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D4F5" w14:textId="77777777" w:rsidR="00EC7A99" w:rsidRDefault="00815D37" w:rsidP="00EC7A99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758E8DDF" w14:textId="7F4FBCC4" w:rsidR="00AE0AEE" w:rsidRDefault="00455CF8" w:rsidP="00EC5E1D">
      <w:pPr>
        <w:spacing w:after="0"/>
        <w:jc w:val="center"/>
        <w:rPr>
          <w:b/>
          <w:bCs/>
          <w:sz w:val="36"/>
          <w:szCs w:val="36"/>
        </w:rPr>
      </w:pPr>
      <w:bookmarkStart w:id="0" w:name="_Hlk156912660"/>
      <w:r>
        <w:rPr>
          <w:b/>
          <w:bCs/>
          <w:sz w:val="36"/>
          <w:szCs w:val="36"/>
        </w:rPr>
        <w:t xml:space="preserve">COVID, </w:t>
      </w:r>
      <w:r w:rsidR="00442DF6">
        <w:rPr>
          <w:b/>
          <w:bCs/>
          <w:sz w:val="36"/>
          <w:szCs w:val="36"/>
        </w:rPr>
        <w:t xml:space="preserve">IN ITALIA </w:t>
      </w:r>
      <w:r>
        <w:rPr>
          <w:b/>
          <w:bCs/>
          <w:sz w:val="36"/>
          <w:szCs w:val="36"/>
        </w:rPr>
        <w:t xml:space="preserve">FLOP </w:t>
      </w:r>
      <w:r w:rsidR="00C57B91">
        <w:rPr>
          <w:b/>
          <w:bCs/>
          <w:sz w:val="36"/>
          <w:szCs w:val="36"/>
        </w:rPr>
        <w:t xml:space="preserve">DELLA </w:t>
      </w:r>
      <w:r>
        <w:rPr>
          <w:b/>
          <w:bCs/>
          <w:sz w:val="36"/>
          <w:szCs w:val="36"/>
        </w:rPr>
        <w:t xml:space="preserve">CAMPAGNA </w:t>
      </w:r>
      <w:r w:rsidR="00475248">
        <w:rPr>
          <w:b/>
          <w:bCs/>
          <w:sz w:val="36"/>
          <w:szCs w:val="36"/>
        </w:rPr>
        <w:t>VACCINALE</w:t>
      </w:r>
      <w:r w:rsidR="00C57B91">
        <w:rPr>
          <w:b/>
          <w:bCs/>
          <w:sz w:val="36"/>
          <w:szCs w:val="36"/>
        </w:rPr>
        <w:t xml:space="preserve"> PER </w:t>
      </w:r>
      <w:r w:rsidR="00EC5E1D">
        <w:rPr>
          <w:b/>
          <w:bCs/>
          <w:sz w:val="36"/>
          <w:szCs w:val="36"/>
        </w:rPr>
        <w:t xml:space="preserve">GLI </w:t>
      </w:r>
      <w:r w:rsidR="00C57B91">
        <w:rPr>
          <w:b/>
          <w:bCs/>
          <w:sz w:val="36"/>
          <w:szCs w:val="36"/>
        </w:rPr>
        <w:t>OVER 60.</w:t>
      </w:r>
      <w:r w:rsidR="00475248">
        <w:rPr>
          <w:b/>
          <w:bCs/>
          <w:sz w:val="36"/>
          <w:szCs w:val="36"/>
        </w:rPr>
        <w:br/>
      </w:r>
      <w:r w:rsidR="00C57B91">
        <w:rPr>
          <w:b/>
          <w:bCs/>
          <w:sz w:val="36"/>
          <w:szCs w:val="36"/>
        </w:rPr>
        <w:t>IN EUROPA</w:t>
      </w:r>
      <w:r w:rsidR="00954F13">
        <w:rPr>
          <w:b/>
          <w:bCs/>
          <w:sz w:val="36"/>
          <w:szCs w:val="36"/>
        </w:rPr>
        <w:t xml:space="preserve"> PEGGIO D</w:t>
      </w:r>
      <w:r w:rsidR="00442DF6">
        <w:rPr>
          <w:b/>
          <w:bCs/>
          <w:sz w:val="36"/>
          <w:szCs w:val="36"/>
        </w:rPr>
        <w:t>I NOI</w:t>
      </w:r>
      <w:r w:rsidR="00954F13">
        <w:rPr>
          <w:b/>
          <w:bCs/>
          <w:sz w:val="36"/>
          <w:szCs w:val="36"/>
        </w:rPr>
        <w:t xml:space="preserve"> SOLO </w:t>
      </w:r>
      <w:r w:rsidR="00442DF6">
        <w:rPr>
          <w:b/>
          <w:bCs/>
          <w:sz w:val="36"/>
          <w:szCs w:val="36"/>
        </w:rPr>
        <w:t xml:space="preserve">GRECIA E </w:t>
      </w:r>
      <w:r w:rsidR="00954F13">
        <w:rPr>
          <w:b/>
          <w:bCs/>
          <w:sz w:val="36"/>
          <w:szCs w:val="36"/>
        </w:rPr>
        <w:t>PAESI DELL’EST</w:t>
      </w:r>
      <w:r w:rsidR="00442DF6">
        <w:rPr>
          <w:b/>
          <w:bCs/>
          <w:sz w:val="36"/>
          <w:szCs w:val="36"/>
        </w:rPr>
        <w:t>.</w:t>
      </w:r>
      <w:r w:rsidR="00954F13">
        <w:rPr>
          <w:b/>
          <w:bCs/>
          <w:sz w:val="36"/>
          <w:szCs w:val="36"/>
        </w:rPr>
        <w:t xml:space="preserve"> </w:t>
      </w:r>
    </w:p>
    <w:p w14:paraId="78E5A02A" w14:textId="77777777" w:rsidR="001233F4" w:rsidRDefault="00AE0AEE" w:rsidP="001233F4">
      <w:pPr>
        <w:spacing w:after="0"/>
        <w:jc w:val="center"/>
        <w:rPr>
          <w:b/>
          <w:bCs/>
          <w:sz w:val="36"/>
          <w:szCs w:val="36"/>
        </w:rPr>
      </w:pPr>
      <w:r w:rsidRPr="00CD65C1">
        <w:rPr>
          <w:b/>
          <w:bCs/>
          <w:sz w:val="36"/>
          <w:szCs w:val="36"/>
        </w:rPr>
        <w:t>IMPIETOSO IL CONFRONTO TRA REGIONI</w:t>
      </w:r>
      <w:r w:rsidRPr="00232AAC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 xml:space="preserve">AL SUD </w:t>
      </w:r>
      <w:r w:rsidR="00C57B91">
        <w:rPr>
          <w:b/>
          <w:bCs/>
          <w:sz w:val="36"/>
          <w:szCs w:val="36"/>
        </w:rPr>
        <w:t>COPERTURE IRRISORIE.</w:t>
      </w:r>
      <w:r w:rsidR="00475248">
        <w:rPr>
          <w:b/>
          <w:bCs/>
          <w:sz w:val="36"/>
          <w:szCs w:val="36"/>
        </w:rPr>
        <w:t xml:space="preserve"> </w:t>
      </w:r>
    </w:p>
    <w:p w14:paraId="2183CEA0" w14:textId="239D6579" w:rsidR="00CD65C1" w:rsidRDefault="00CD65C1" w:rsidP="007F55E8">
      <w:pPr>
        <w:spacing w:after="0"/>
        <w:jc w:val="center"/>
        <w:rPr>
          <w:b/>
          <w:bCs/>
          <w:sz w:val="36"/>
          <w:szCs w:val="36"/>
        </w:rPr>
      </w:pPr>
      <w:r w:rsidRPr="00CD65C1">
        <w:rPr>
          <w:b/>
          <w:bCs/>
          <w:sz w:val="36"/>
          <w:szCs w:val="36"/>
        </w:rPr>
        <w:t>LE RAGIONI DEL</w:t>
      </w:r>
      <w:r>
        <w:rPr>
          <w:b/>
          <w:bCs/>
          <w:sz w:val="36"/>
          <w:szCs w:val="36"/>
        </w:rPr>
        <w:t xml:space="preserve"> FAL</w:t>
      </w:r>
      <w:r w:rsidRPr="00CD65C1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 xml:space="preserve">IMENTO: </w:t>
      </w:r>
      <w:r w:rsidRPr="00CD65C1">
        <w:rPr>
          <w:b/>
          <w:bCs/>
          <w:sz w:val="36"/>
          <w:szCs w:val="36"/>
        </w:rPr>
        <w:t>SFIDUCIA NEI VACCINI, CRITICITÀ ORGANIZZATIVE</w:t>
      </w:r>
      <w:r>
        <w:rPr>
          <w:b/>
          <w:bCs/>
          <w:sz w:val="36"/>
          <w:szCs w:val="36"/>
        </w:rPr>
        <w:t>, LIMITATA</w:t>
      </w:r>
      <w:r w:rsidRPr="00CD65C1">
        <w:rPr>
          <w:b/>
          <w:bCs/>
          <w:sz w:val="36"/>
          <w:szCs w:val="36"/>
        </w:rPr>
        <w:t xml:space="preserve"> PROMOZIONE ISTITUZION</w:t>
      </w:r>
      <w:r>
        <w:rPr>
          <w:b/>
          <w:bCs/>
          <w:sz w:val="36"/>
          <w:szCs w:val="36"/>
        </w:rPr>
        <w:t>ALE</w:t>
      </w:r>
    </w:p>
    <w:p w14:paraId="684A8CA6" w14:textId="77777777" w:rsidR="00B60853" w:rsidRPr="00B60853" w:rsidRDefault="00B60853" w:rsidP="007F55E8">
      <w:pPr>
        <w:spacing w:after="0"/>
        <w:jc w:val="center"/>
        <w:rPr>
          <w:b/>
          <w:bCs/>
          <w:sz w:val="16"/>
          <w:szCs w:val="16"/>
        </w:rPr>
      </w:pPr>
    </w:p>
    <w:bookmarkEnd w:id="0"/>
    <w:p w14:paraId="2190A0E9" w14:textId="5B88F6C9" w:rsidR="00815D37" w:rsidRPr="00A37A08" w:rsidRDefault="00E4330F" w:rsidP="00A37A08">
      <w:pPr>
        <w:jc w:val="center"/>
        <w:rPr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 </w:t>
      </w:r>
      <w:r w:rsidR="008177A1">
        <w:rPr>
          <w:rFonts w:ascii="Calibri" w:eastAsia="Calibri" w:hAnsi="Calibri" w:cs="Times New Roman"/>
          <w:b/>
          <w:bCs/>
          <w:sz w:val="24"/>
          <w:szCs w:val="24"/>
        </w:rPr>
        <w:t>febbraio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15D37">
        <w:rPr>
          <w:rFonts w:ascii="Calibri" w:eastAsia="Calibri" w:hAnsi="Calibri" w:cs="Times New Roman"/>
          <w:b/>
          <w:bCs/>
          <w:sz w:val="24"/>
          <w:szCs w:val="24"/>
        </w:rPr>
        <w:t>202</w:t>
      </w:r>
      <w:r w:rsidR="00962B91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815D37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815D37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4479C77D" w14:textId="4556CA58" w:rsidR="00E4330F" w:rsidRDefault="00E4330F" w:rsidP="003A35AF">
      <w:pPr>
        <w:jc w:val="both"/>
      </w:pPr>
      <w:r>
        <w:t>Il 26 gennaio 2024 l’</w:t>
      </w:r>
      <w:r w:rsidRPr="00E4330F">
        <w:rPr>
          <w:i/>
          <w:iCs/>
        </w:rPr>
        <w:t>European Ce</w:t>
      </w:r>
      <w:bookmarkStart w:id="1" w:name="_GoBack"/>
      <w:bookmarkEnd w:id="1"/>
      <w:r w:rsidRPr="00E4330F">
        <w:rPr>
          <w:i/>
          <w:iCs/>
        </w:rPr>
        <w:t xml:space="preserve">ntre for Disease Prevention and Control </w:t>
      </w:r>
      <w:r w:rsidRPr="00E4330F">
        <w:t xml:space="preserve">(ECDC) </w:t>
      </w:r>
      <w:r>
        <w:t xml:space="preserve">ha pubblicato </w:t>
      </w:r>
      <w:r w:rsidR="0063670F">
        <w:t xml:space="preserve">un </w:t>
      </w:r>
      <w:hyperlink r:id="rId8" w:history="1">
        <w:r w:rsidR="0063670F" w:rsidRPr="00475248">
          <w:rPr>
            <w:rStyle w:val="Collegamentoipertestuale"/>
          </w:rPr>
          <w:t>report</w:t>
        </w:r>
      </w:hyperlink>
      <w:r w:rsidR="0063670F">
        <w:t xml:space="preserve"> per valutare la copertura vaccinale</w:t>
      </w:r>
      <w:r w:rsidR="004D0283">
        <w:t xml:space="preserve"> anti-COVID</w:t>
      </w:r>
      <w:r w:rsidR="0063670F">
        <w:t xml:space="preserve"> degli over 60</w:t>
      </w:r>
      <w:r w:rsidR="00F93559">
        <w:t xml:space="preserve"> nei paesi europei. Il periodo considerato è compreso </w:t>
      </w:r>
      <w:r w:rsidR="00657FD1">
        <w:t xml:space="preserve">tra il </w:t>
      </w:r>
      <w:r w:rsidR="00F93559">
        <w:t>1° settembre</w:t>
      </w:r>
      <w:r w:rsidR="003A14A8">
        <w:t xml:space="preserve"> 2023</w:t>
      </w:r>
      <w:r w:rsidR="0063670F">
        <w:t xml:space="preserve"> </w:t>
      </w:r>
      <w:r w:rsidR="00657FD1">
        <w:t xml:space="preserve">e il </w:t>
      </w:r>
      <w:r w:rsidR="0063670F">
        <w:t xml:space="preserve">15 gennaio 2024. </w:t>
      </w:r>
      <w:r w:rsidR="00F93559">
        <w:t xml:space="preserve">6 Paesi su 30 non hanno fornito i dati all’ECDC: </w:t>
      </w:r>
      <w:r w:rsidR="00F93559" w:rsidRPr="00E4330F">
        <w:t xml:space="preserve">Austria, Croazia, Germania, </w:t>
      </w:r>
      <w:r w:rsidR="00F93559">
        <w:t xml:space="preserve">Italia, </w:t>
      </w:r>
      <w:r w:rsidR="00F93559" w:rsidRPr="00E4330F">
        <w:t>Lettonia e Svezi</w:t>
      </w:r>
      <w:r w:rsidR="00F93559">
        <w:t>a.</w:t>
      </w:r>
    </w:p>
    <w:p w14:paraId="0EE6CCC5" w14:textId="77777777" w:rsidR="00E4330F" w:rsidRDefault="003A35AF" w:rsidP="00BD2C2E">
      <w:pPr>
        <w:jc w:val="both"/>
      </w:pPr>
      <w:r w:rsidRPr="006600BA">
        <w:t>«</w:t>
      </w:r>
      <w:r w:rsidR="00E4330F">
        <w:t>Considerato che</w:t>
      </w:r>
      <w:r w:rsidR="003A14A8">
        <w:t>,</w:t>
      </w:r>
      <w:r w:rsidR="00E4330F">
        <w:t xml:space="preserve"> </w:t>
      </w:r>
      <w:r w:rsidR="00657FD1">
        <w:t>inspiegabilmente</w:t>
      </w:r>
      <w:r w:rsidR="003A14A8">
        <w:t>,</w:t>
      </w:r>
      <w:r w:rsidR="00657FD1">
        <w:t xml:space="preserve"> </w:t>
      </w:r>
      <w:r w:rsidR="00B80521">
        <w:t xml:space="preserve">il nostro Paese </w:t>
      </w:r>
      <w:r w:rsidR="00657FD1">
        <w:t>non ha trasmesso i dati richiesti</w:t>
      </w:r>
      <w:r w:rsidR="00657FD1" w:rsidDel="00657FD1">
        <w:t xml:space="preserve"> </w:t>
      </w:r>
      <w:r w:rsidR="005B24AF" w:rsidRPr="006600BA">
        <w:t>– dichiara Nino Cartabellotta, Presidente della Fondazione GIMBE –</w:t>
      </w:r>
      <w:r w:rsidR="00B80521">
        <w:t xml:space="preserve"> </w:t>
      </w:r>
      <w:r w:rsidR="00E4330F">
        <w:t xml:space="preserve">abbiamo </w:t>
      </w:r>
      <w:r w:rsidR="003A14A8">
        <w:t xml:space="preserve">realizzato un’analisi indipendente utilizzando </w:t>
      </w:r>
      <w:r w:rsidR="00657FD1">
        <w:t xml:space="preserve">i dati </w:t>
      </w:r>
      <w:r w:rsidR="00D83A97">
        <w:t xml:space="preserve">nazionali </w:t>
      </w:r>
      <w:r w:rsidR="00657FD1">
        <w:t>ufficiali</w:t>
      </w:r>
      <w:r w:rsidR="00D83A97">
        <w:t xml:space="preserve"> sulle </w:t>
      </w:r>
      <w:r w:rsidR="00F93559">
        <w:t xml:space="preserve">coperture </w:t>
      </w:r>
      <w:r w:rsidR="00E4330F">
        <w:t xml:space="preserve">per </w:t>
      </w:r>
      <w:r w:rsidR="00F93559">
        <w:t xml:space="preserve">valutare il posizionamento dell’Italia rispetto ai </w:t>
      </w:r>
      <w:r w:rsidR="00E4330F">
        <w:t>paesi europei</w:t>
      </w:r>
      <w:r w:rsidR="00F93559">
        <w:t xml:space="preserve"> </w:t>
      </w:r>
      <w:r w:rsidR="003A14A8">
        <w:t>inclusi nel report</w:t>
      </w:r>
      <w:r w:rsidR="00F93559">
        <w:t xml:space="preserve"> </w:t>
      </w:r>
      <w:r w:rsidR="003A14A8">
        <w:t>de</w:t>
      </w:r>
      <w:r w:rsidR="00F93559">
        <w:t>ll’ECDC</w:t>
      </w:r>
      <w:r w:rsidR="003451A3">
        <w:t xml:space="preserve">, oltre </w:t>
      </w:r>
      <w:r w:rsidR="003A14A8">
        <w:t xml:space="preserve">che per </w:t>
      </w:r>
      <w:r w:rsidR="003451A3">
        <w:t>effettuare un confronto tra le Regioni italian</w:t>
      </w:r>
      <w:r w:rsidR="00B80521">
        <w:t>e</w:t>
      </w:r>
      <w:r w:rsidRPr="006600BA">
        <w:t>».</w:t>
      </w:r>
      <w:r w:rsidR="00E4330F">
        <w:t xml:space="preserve"> </w:t>
      </w:r>
    </w:p>
    <w:p w14:paraId="474A6A8C" w14:textId="77777777" w:rsidR="0089480E" w:rsidRPr="002116AB" w:rsidRDefault="0089480E" w:rsidP="00BD2C2E">
      <w:pPr>
        <w:jc w:val="both"/>
      </w:pPr>
      <w:r>
        <w:t>I dati relativi all’Italia sono stati estratti da</w:t>
      </w:r>
      <w:r w:rsidRPr="00E765BA">
        <w:t xml:space="preserve">lla </w:t>
      </w:r>
      <w:hyperlink r:id="rId9" w:history="1">
        <w:r w:rsidRPr="007C0A7E">
          <w:rPr>
            <w:rStyle w:val="Collegamentoipertestuale"/>
          </w:rPr>
          <w:t>dashboard del Ministero della Salute</w:t>
        </w:r>
      </w:hyperlink>
      <w:r w:rsidRPr="0089480E">
        <w:t xml:space="preserve"> </w:t>
      </w:r>
      <w:r>
        <w:t xml:space="preserve">che </w:t>
      </w:r>
      <w:r w:rsidR="00266D8B">
        <w:t xml:space="preserve">riporta </w:t>
      </w:r>
      <w:r w:rsidRPr="00E765BA">
        <w:t>le somministrazioni relative alla campagna vaccinale 2023-2024</w:t>
      </w:r>
      <w:r>
        <w:t xml:space="preserve"> </w:t>
      </w:r>
      <w:r w:rsidRPr="00E765BA">
        <w:t xml:space="preserve">effettuate </w:t>
      </w:r>
      <w:r w:rsidR="00746052">
        <w:t xml:space="preserve">a partire </w:t>
      </w:r>
      <w:r w:rsidRPr="00E765BA">
        <w:t xml:space="preserve">dal </w:t>
      </w:r>
      <w:r>
        <w:t>26 settembre 2023</w:t>
      </w:r>
      <w:r w:rsidR="00B80521">
        <w:t>,</w:t>
      </w:r>
      <w:r w:rsidR="00266D8B" w:rsidRPr="00266D8B">
        <w:t xml:space="preserve"> </w:t>
      </w:r>
      <w:r w:rsidR="00B80521">
        <w:t xml:space="preserve">dopo </w:t>
      </w:r>
      <w:r w:rsidR="00266D8B">
        <w:t>l’</w:t>
      </w:r>
      <w:hyperlink r:id="rId10" w:history="1">
        <w:r w:rsidR="00266D8B" w:rsidRPr="00266D8B">
          <w:rPr>
            <w:rStyle w:val="Collegamentoipertestuale"/>
          </w:rPr>
          <w:t>introduzione dei nuovi vaccini adattati a Omicron XBB.1.5</w:t>
        </w:r>
        <w:r w:rsidRPr="00266D8B">
          <w:rPr>
            <w:rStyle w:val="Collegamentoipertestuale"/>
          </w:rPr>
          <w:t>.</w:t>
        </w:r>
      </w:hyperlink>
      <w:r>
        <w:t xml:space="preserve"> L’ultimo aggiornamento della platea di riferimento è </w:t>
      </w:r>
      <w:r w:rsidR="00657FD1">
        <w:t>del</w:t>
      </w:r>
      <w:r>
        <w:t xml:space="preserve"> 17 febbraio 2023.</w:t>
      </w:r>
    </w:p>
    <w:p w14:paraId="0CE6538E" w14:textId="77777777" w:rsidR="00566963" w:rsidRDefault="004B7B8D" w:rsidP="00BD2C2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COPERTURE VACCINALI</w:t>
      </w:r>
      <w:r w:rsidR="00746052">
        <w:rPr>
          <w:rFonts w:cstheme="minorHAnsi"/>
          <w:b/>
          <w:bCs/>
        </w:rPr>
        <w:t>: CONFRONTO</w:t>
      </w:r>
      <w:r>
        <w:rPr>
          <w:rFonts w:cstheme="minorHAnsi"/>
          <w:b/>
          <w:bCs/>
        </w:rPr>
        <w:t xml:space="preserve"> TRA ITALIA E PAESI EUROPEI </w:t>
      </w:r>
    </w:p>
    <w:p w14:paraId="7B202821" w14:textId="124129F1" w:rsidR="0063670F" w:rsidRDefault="0063670F" w:rsidP="00E4330F">
      <w:pPr>
        <w:jc w:val="both"/>
        <w:rPr>
          <w:rFonts w:cstheme="minorHAnsi"/>
        </w:rPr>
      </w:pPr>
      <w:r>
        <w:rPr>
          <w:rFonts w:cstheme="minorHAnsi"/>
          <w:b/>
          <w:bCs/>
        </w:rPr>
        <w:t>60-69 anni</w:t>
      </w:r>
      <w:r w:rsidR="004261F6">
        <w:rPr>
          <w:rFonts w:cstheme="minorHAnsi"/>
        </w:rPr>
        <w:t>.</w:t>
      </w:r>
      <w:r w:rsidR="004B7B8D">
        <w:rPr>
          <w:rFonts w:cstheme="minorHAnsi"/>
        </w:rPr>
        <w:t xml:space="preserve"> Nella fascia 6</w:t>
      </w:r>
      <w:r w:rsidR="007C44DF">
        <w:rPr>
          <w:rFonts w:cstheme="minorHAnsi"/>
        </w:rPr>
        <w:t>0</w:t>
      </w:r>
      <w:r w:rsidR="004B7B8D">
        <w:rPr>
          <w:rFonts w:cstheme="minorHAnsi"/>
        </w:rPr>
        <w:t>-69</w:t>
      </w:r>
      <w:r w:rsidR="00632203">
        <w:rPr>
          <w:rFonts w:cstheme="minorHAnsi"/>
        </w:rPr>
        <w:t xml:space="preserve"> anni,</w:t>
      </w:r>
      <w:r w:rsidR="004B7B8D">
        <w:rPr>
          <w:rFonts w:cstheme="minorHAnsi"/>
        </w:rPr>
        <w:t xml:space="preserve"> </w:t>
      </w:r>
      <w:r w:rsidR="00632203">
        <w:rPr>
          <w:rFonts w:cstheme="minorHAnsi"/>
        </w:rPr>
        <w:t xml:space="preserve">con una </w:t>
      </w:r>
      <w:r w:rsidR="004B7B8D">
        <w:rPr>
          <w:rFonts w:cstheme="minorHAnsi"/>
        </w:rPr>
        <w:t>copertura nazionale del 5,7%</w:t>
      </w:r>
      <w:r w:rsidR="00266D8B">
        <w:rPr>
          <w:rFonts w:cstheme="minorHAnsi"/>
        </w:rPr>
        <w:t>, l’Italia si colloca al 14° posto</w:t>
      </w:r>
      <w:r w:rsidR="004B7B8D">
        <w:rPr>
          <w:rFonts w:cstheme="minorHAnsi"/>
        </w:rPr>
        <w:t xml:space="preserve">. </w:t>
      </w:r>
      <w:r w:rsidR="004B7B8D" w:rsidRPr="004B7B8D">
        <w:rPr>
          <w:rFonts w:cstheme="minorHAnsi"/>
          <w:color w:val="FF0000"/>
        </w:rPr>
        <w:t xml:space="preserve"> </w:t>
      </w:r>
      <w:r w:rsidR="00496658" w:rsidRPr="00FA4E2E">
        <w:rPr>
          <w:rFonts w:cstheme="minorHAnsi"/>
        </w:rPr>
        <w:t xml:space="preserve">13 </w:t>
      </w:r>
      <w:r w:rsidR="005E2F44" w:rsidRPr="00FA4E2E">
        <w:rPr>
          <w:rFonts w:cstheme="minorHAnsi"/>
        </w:rPr>
        <w:t>p</w:t>
      </w:r>
      <w:r w:rsidR="004B7B8D" w:rsidRPr="00FA4E2E">
        <w:rPr>
          <w:rFonts w:cstheme="minorHAnsi"/>
        </w:rPr>
        <w:t xml:space="preserve">aesi hanno raggiunto coperture </w:t>
      </w:r>
      <w:r w:rsidR="00657FD1" w:rsidRPr="00FA4E2E">
        <w:rPr>
          <w:rFonts w:cstheme="minorHAnsi"/>
        </w:rPr>
        <w:t xml:space="preserve">superiori a quelle </w:t>
      </w:r>
      <w:r w:rsidR="004B7B8D" w:rsidRPr="00FA4E2E">
        <w:rPr>
          <w:rFonts w:cstheme="minorHAnsi"/>
        </w:rPr>
        <w:t xml:space="preserve">dell’Italia: dal 6,6% della Repubblica Ceca al 43,5% della Danimarca. 11 </w:t>
      </w:r>
      <w:r w:rsidR="005E2F44" w:rsidRPr="00FA4E2E">
        <w:rPr>
          <w:rFonts w:cstheme="minorHAnsi"/>
        </w:rPr>
        <w:t>p</w:t>
      </w:r>
      <w:r w:rsidR="004B7B8D" w:rsidRPr="00FA4E2E">
        <w:rPr>
          <w:rFonts w:cstheme="minorHAnsi"/>
        </w:rPr>
        <w:t>aesi</w:t>
      </w:r>
      <w:r w:rsidR="00D83A97">
        <w:rPr>
          <w:rFonts w:cstheme="minorHAnsi"/>
        </w:rPr>
        <w:t xml:space="preserve"> </w:t>
      </w:r>
      <w:r w:rsidR="004B7B8D" w:rsidRPr="00FA4E2E">
        <w:rPr>
          <w:rFonts w:cstheme="minorHAnsi"/>
        </w:rPr>
        <w:t>hanno raggiunto</w:t>
      </w:r>
      <w:r w:rsidR="00D83A97" w:rsidRPr="00FA4E2E">
        <w:rPr>
          <w:rFonts w:cstheme="minorHAnsi"/>
        </w:rPr>
        <w:t xml:space="preserve"> invece</w:t>
      </w:r>
      <w:r w:rsidR="004B7B8D" w:rsidRPr="00FA4E2E">
        <w:rPr>
          <w:rFonts w:cstheme="minorHAnsi"/>
        </w:rPr>
        <w:t xml:space="preserve"> coperture inferiori </w:t>
      </w:r>
      <w:r w:rsidR="00657FD1" w:rsidRPr="00FA4E2E">
        <w:rPr>
          <w:rFonts w:cstheme="minorHAnsi"/>
        </w:rPr>
        <w:t>alle nostre</w:t>
      </w:r>
      <w:r w:rsidR="004B7B8D" w:rsidRPr="00FA4E2E">
        <w:rPr>
          <w:rFonts w:cstheme="minorHAnsi"/>
        </w:rPr>
        <w:t xml:space="preserve">: dal 5,4% di Cipro allo </w:t>
      </w:r>
      <w:r w:rsidR="00496658" w:rsidRPr="00FA4E2E">
        <w:rPr>
          <w:rFonts w:cstheme="minorHAnsi"/>
        </w:rPr>
        <w:t>0</w:t>
      </w:r>
      <w:r w:rsidR="004B7B8D" w:rsidRPr="00FA4E2E">
        <w:rPr>
          <w:rFonts w:cstheme="minorHAnsi"/>
        </w:rPr>
        <w:t>% della Romania</w:t>
      </w:r>
      <w:r w:rsidR="00F56AA9">
        <w:rPr>
          <w:rFonts w:cstheme="minorHAnsi"/>
        </w:rPr>
        <w:t xml:space="preserve"> (</w:t>
      </w:r>
      <w:r w:rsidR="00F56AA9" w:rsidRPr="00F56AA9">
        <w:rPr>
          <w:rFonts w:cstheme="minorHAnsi"/>
          <w:highlight w:val="yellow"/>
        </w:rPr>
        <w:t>figura 1</w:t>
      </w:r>
      <w:r w:rsidR="00F56AA9">
        <w:rPr>
          <w:rFonts w:cstheme="minorHAnsi"/>
        </w:rPr>
        <w:t>)</w:t>
      </w:r>
      <w:r w:rsidR="004B7B8D" w:rsidRPr="00FA4E2E">
        <w:rPr>
          <w:rFonts w:cstheme="minorHAnsi"/>
        </w:rPr>
        <w:t xml:space="preserve">. </w:t>
      </w:r>
    </w:p>
    <w:p w14:paraId="1BB06703" w14:textId="77777777" w:rsidR="0063670F" w:rsidRDefault="0063670F" w:rsidP="0063670F">
      <w:pPr>
        <w:jc w:val="both"/>
        <w:rPr>
          <w:rFonts w:cstheme="minorHAnsi"/>
        </w:rPr>
      </w:pPr>
      <w:r>
        <w:rPr>
          <w:rFonts w:cstheme="minorHAnsi"/>
          <w:b/>
          <w:bCs/>
        </w:rPr>
        <w:t>70-79 anni</w:t>
      </w:r>
      <w:r>
        <w:rPr>
          <w:rFonts w:cstheme="minorHAnsi"/>
        </w:rPr>
        <w:t xml:space="preserve">. </w:t>
      </w:r>
      <w:r w:rsidR="004B7B8D">
        <w:rPr>
          <w:rFonts w:cstheme="minorHAnsi"/>
        </w:rPr>
        <w:t>Nella fascia 70-79 anni</w:t>
      </w:r>
      <w:r w:rsidR="00632203">
        <w:rPr>
          <w:rFonts w:cstheme="minorHAnsi"/>
        </w:rPr>
        <w:t>, con una</w:t>
      </w:r>
      <w:r w:rsidR="004B7B8D">
        <w:rPr>
          <w:rFonts w:cstheme="minorHAnsi"/>
        </w:rPr>
        <w:t xml:space="preserve"> copertura nazionale dell’11%</w:t>
      </w:r>
      <w:r w:rsidR="00266D8B">
        <w:rPr>
          <w:rFonts w:cstheme="minorHAnsi"/>
        </w:rPr>
        <w:t>, l’Italia è 15</w:t>
      </w:r>
      <w:r w:rsidR="00266D8B" w:rsidRPr="00FA4E2E">
        <w:rPr>
          <w:rFonts w:cstheme="minorHAnsi"/>
          <w:vertAlign w:val="superscript"/>
        </w:rPr>
        <w:t>a</w:t>
      </w:r>
      <w:r w:rsidR="004B7B8D">
        <w:rPr>
          <w:rFonts w:cstheme="minorHAnsi"/>
        </w:rPr>
        <w:t xml:space="preserve">. 14 </w:t>
      </w:r>
      <w:r w:rsidR="00632203">
        <w:rPr>
          <w:rFonts w:cstheme="minorHAnsi"/>
        </w:rPr>
        <w:t xml:space="preserve">paesi </w:t>
      </w:r>
      <w:r w:rsidR="004B7B8D">
        <w:rPr>
          <w:rFonts w:cstheme="minorHAnsi"/>
        </w:rPr>
        <w:t xml:space="preserve">hanno raggiunto coperture </w:t>
      </w:r>
      <w:r w:rsidR="00657FD1">
        <w:rPr>
          <w:rFonts w:cstheme="minorHAnsi"/>
        </w:rPr>
        <w:t xml:space="preserve">superiori a quelle </w:t>
      </w:r>
      <w:r w:rsidR="004B7B8D">
        <w:rPr>
          <w:rFonts w:cstheme="minorHAnsi"/>
        </w:rPr>
        <w:t xml:space="preserve">dell’Italia: dal 13% del Lussemburgo all’80,4% della Danimarca. </w:t>
      </w:r>
      <w:r w:rsidR="005E2F44">
        <w:rPr>
          <w:rFonts w:cstheme="minorHAnsi"/>
        </w:rPr>
        <w:t xml:space="preserve">10 paesi hanno raggiunto </w:t>
      </w:r>
      <w:r w:rsidR="00D83A97">
        <w:rPr>
          <w:rFonts w:cstheme="minorHAnsi"/>
        </w:rPr>
        <w:t xml:space="preserve">invece </w:t>
      </w:r>
      <w:r w:rsidR="005E2F44">
        <w:rPr>
          <w:rFonts w:cstheme="minorHAnsi"/>
        </w:rPr>
        <w:t xml:space="preserve">coperture inferiori </w:t>
      </w:r>
      <w:r w:rsidR="00657FD1">
        <w:rPr>
          <w:rFonts w:cstheme="minorHAnsi"/>
        </w:rPr>
        <w:t>alle nostre</w:t>
      </w:r>
      <w:r w:rsidR="005E2F44">
        <w:rPr>
          <w:rFonts w:cstheme="minorHAnsi"/>
        </w:rPr>
        <w:t xml:space="preserve">: dal 6,9% del </w:t>
      </w:r>
      <w:r w:rsidR="005E2F44" w:rsidRPr="005E2F44">
        <w:rPr>
          <w:rFonts w:cstheme="minorHAnsi"/>
        </w:rPr>
        <w:t>Liechtenstein</w:t>
      </w:r>
      <w:r w:rsidR="005E2F44">
        <w:rPr>
          <w:rFonts w:cstheme="minorHAnsi"/>
        </w:rPr>
        <w:t xml:space="preserve"> allo </w:t>
      </w:r>
      <w:r w:rsidR="00496658">
        <w:rPr>
          <w:rFonts w:cstheme="minorHAnsi"/>
        </w:rPr>
        <w:t>0</w:t>
      </w:r>
      <w:r w:rsidR="005E2F44">
        <w:rPr>
          <w:rFonts w:cstheme="minorHAnsi"/>
        </w:rPr>
        <w:t>% della Romania</w:t>
      </w:r>
      <w:r w:rsidR="00F56AA9">
        <w:rPr>
          <w:rFonts w:cstheme="minorHAnsi"/>
        </w:rPr>
        <w:t xml:space="preserve"> (</w:t>
      </w:r>
      <w:r w:rsidR="00F56AA9" w:rsidRPr="00F56AA9">
        <w:rPr>
          <w:rFonts w:cstheme="minorHAnsi"/>
          <w:highlight w:val="yellow"/>
        </w:rPr>
        <w:t>figura 2</w:t>
      </w:r>
      <w:r w:rsidR="00F56AA9">
        <w:rPr>
          <w:rFonts w:cstheme="minorHAnsi"/>
        </w:rPr>
        <w:t>)</w:t>
      </w:r>
      <w:r w:rsidR="00B80521">
        <w:rPr>
          <w:rFonts w:cstheme="minorHAnsi"/>
        </w:rPr>
        <w:t>.</w:t>
      </w:r>
    </w:p>
    <w:p w14:paraId="596C9CA7" w14:textId="77777777" w:rsidR="00FD0D5E" w:rsidRDefault="0063670F" w:rsidP="00E4330F">
      <w:pPr>
        <w:jc w:val="both"/>
        <w:rPr>
          <w:rFonts w:cstheme="minorHAnsi"/>
        </w:rPr>
      </w:pPr>
      <w:r>
        <w:rPr>
          <w:rFonts w:cstheme="minorHAnsi"/>
          <w:b/>
          <w:bCs/>
        </w:rPr>
        <w:t>Over-80</w:t>
      </w:r>
      <w:r>
        <w:rPr>
          <w:rFonts w:cstheme="minorHAnsi"/>
        </w:rPr>
        <w:t xml:space="preserve">. </w:t>
      </w:r>
      <w:r w:rsidR="00594EAF">
        <w:rPr>
          <w:rFonts w:cstheme="minorHAnsi"/>
        </w:rPr>
        <w:t>Negli over</w:t>
      </w:r>
      <w:r w:rsidR="00632203">
        <w:rPr>
          <w:rFonts w:cstheme="minorHAnsi"/>
        </w:rPr>
        <w:t xml:space="preserve"> </w:t>
      </w:r>
      <w:r w:rsidR="00594EAF">
        <w:rPr>
          <w:rFonts w:cstheme="minorHAnsi"/>
        </w:rPr>
        <w:t>80</w:t>
      </w:r>
      <w:r w:rsidR="00632203">
        <w:rPr>
          <w:rFonts w:cstheme="minorHAnsi"/>
        </w:rPr>
        <w:t>, con una</w:t>
      </w:r>
      <w:r w:rsidR="00594EAF">
        <w:rPr>
          <w:rFonts w:cstheme="minorHAnsi"/>
        </w:rPr>
        <w:t xml:space="preserve"> copertura nazionale del 14,4</w:t>
      </w:r>
      <w:r w:rsidR="00496658">
        <w:rPr>
          <w:rFonts w:cstheme="minorHAnsi"/>
        </w:rPr>
        <w:t>%</w:t>
      </w:r>
      <w:r w:rsidR="00632203">
        <w:rPr>
          <w:rFonts w:cstheme="minorHAnsi"/>
        </w:rPr>
        <w:t>,</w:t>
      </w:r>
      <w:r w:rsidR="00266D8B">
        <w:rPr>
          <w:rFonts w:cstheme="minorHAnsi"/>
        </w:rPr>
        <w:t xml:space="preserve"> l’Italia si posiziona 14</w:t>
      </w:r>
      <w:r w:rsidR="00266D8B" w:rsidRPr="00FA4E2E">
        <w:rPr>
          <w:rFonts w:cstheme="minorHAnsi"/>
          <w:vertAlign w:val="superscript"/>
        </w:rPr>
        <w:t>a</w:t>
      </w:r>
      <w:r w:rsidR="00496658">
        <w:rPr>
          <w:rFonts w:cstheme="minorHAnsi"/>
        </w:rPr>
        <w:t xml:space="preserve">. </w:t>
      </w:r>
      <w:r w:rsidR="00594EAF" w:rsidRPr="00B80521">
        <w:rPr>
          <w:rFonts w:cstheme="minorHAnsi"/>
        </w:rPr>
        <w:t>13</w:t>
      </w:r>
      <w:r w:rsidR="00594EAF">
        <w:rPr>
          <w:rFonts w:cstheme="minorHAnsi"/>
        </w:rPr>
        <w:t xml:space="preserve"> paesi hanno raggiunto coperture </w:t>
      </w:r>
      <w:r w:rsidR="00657FD1">
        <w:rPr>
          <w:rFonts w:cstheme="minorHAnsi"/>
        </w:rPr>
        <w:t xml:space="preserve">superiori a quelle </w:t>
      </w:r>
      <w:r w:rsidR="00594EAF">
        <w:rPr>
          <w:rFonts w:cstheme="minorHAnsi"/>
        </w:rPr>
        <w:t xml:space="preserve">dell’Italia: </w:t>
      </w:r>
      <w:r w:rsidR="00441FE4">
        <w:rPr>
          <w:rFonts w:cstheme="minorHAnsi"/>
        </w:rPr>
        <w:t xml:space="preserve">dal 15,8% della Repubblica Ceca all’88,2% della Danimarca. 11 paesi hanno raggiunto </w:t>
      </w:r>
      <w:r w:rsidR="00D83A97">
        <w:rPr>
          <w:rFonts w:cstheme="minorHAnsi"/>
        </w:rPr>
        <w:t xml:space="preserve">invece </w:t>
      </w:r>
      <w:r w:rsidR="00441FE4">
        <w:rPr>
          <w:rFonts w:cstheme="minorHAnsi"/>
        </w:rPr>
        <w:t xml:space="preserve">coperture inferiori </w:t>
      </w:r>
      <w:r w:rsidR="00657FD1">
        <w:rPr>
          <w:rFonts w:cstheme="minorHAnsi"/>
        </w:rPr>
        <w:t>alle nostre</w:t>
      </w:r>
      <w:r w:rsidR="00441FE4">
        <w:rPr>
          <w:rFonts w:cstheme="minorHAnsi"/>
        </w:rPr>
        <w:t>: dal 13,5% dell’Estonia allo 0,01% della Romania</w:t>
      </w:r>
      <w:r w:rsidR="00F56AA9">
        <w:rPr>
          <w:rFonts w:cstheme="minorHAnsi"/>
        </w:rPr>
        <w:t xml:space="preserve"> (</w:t>
      </w:r>
      <w:r w:rsidR="00F56AA9" w:rsidRPr="00F56AA9">
        <w:rPr>
          <w:rFonts w:cstheme="minorHAnsi"/>
          <w:highlight w:val="yellow"/>
        </w:rPr>
        <w:t xml:space="preserve">figura </w:t>
      </w:r>
      <w:r w:rsidR="00F56AA9">
        <w:rPr>
          <w:rFonts w:cstheme="minorHAnsi"/>
          <w:highlight w:val="yellow"/>
        </w:rPr>
        <w:t>3</w:t>
      </w:r>
      <w:r w:rsidR="00F56AA9">
        <w:rPr>
          <w:rFonts w:cstheme="minorHAnsi"/>
        </w:rPr>
        <w:t>)</w:t>
      </w:r>
      <w:r w:rsidR="00441FE4">
        <w:rPr>
          <w:rFonts w:cstheme="minorHAnsi"/>
        </w:rPr>
        <w:t>.</w:t>
      </w:r>
    </w:p>
    <w:p w14:paraId="36C2A635" w14:textId="705A0B26" w:rsidR="00335E0B" w:rsidRPr="00441FE4" w:rsidRDefault="00441FE4" w:rsidP="00441FE4">
      <w:pPr>
        <w:jc w:val="both"/>
      </w:pPr>
      <w:r w:rsidRPr="006600BA">
        <w:t>«</w:t>
      </w:r>
      <w:r w:rsidR="00B80521">
        <w:t xml:space="preserve">Le coperture </w:t>
      </w:r>
      <w:r w:rsidR="00D83A97">
        <w:t xml:space="preserve">raggiunte </w:t>
      </w:r>
      <w:r w:rsidR="00B80521">
        <w:t>in Italia per tutte le fasce di età</w:t>
      </w:r>
      <w:r w:rsidR="00632203">
        <w:t xml:space="preserve"> over 60 anni</w:t>
      </w:r>
      <w:r w:rsidR="00B80521">
        <w:t xml:space="preserve"> </w:t>
      </w:r>
      <w:r w:rsidRPr="006600BA">
        <w:t xml:space="preserve">– </w:t>
      </w:r>
      <w:r>
        <w:t xml:space="preserve">commenta </w:t>
      </w:r>
      <w:r w:rsidRPr="006600BA">
        <w:t>Cartabellotta –</w:t>
      </w:r>
      <w:r w:rsidR="00B80521">
        <w:t xml:space="preserve"> documentano un sostanziale fallimento della campagna </w:t>
      </w:r>
      <w:r w:rsidR="00632203">
        <w:t xml:space="preserve">nazionale </w:t>
      </w:r>
      <w:r w:rsidR="00B80521">
        <w:t>di vaccinazione anti-COVID</w:t>
      </w:r>
      <w:r w:rsidR="00632203">
        <w:t>-</w:t>
      </w:r>
      <w:r w:rsidR="00B80521">
        <w:t>19. I tassi di copertura del 5,7% per la fascia 60-69 anni, dell’11% per la fascia 70-79 anni e del 14,4% per gli over</w:t>
      </w:r>
      <w:r w:rsidR="00632203">
        <w:t xml:space="preserve"> </w:t>
      </w:r>
      <w:r w:rsidR="00B80521">
        <w:t xml:space="preserve">80 ci </w:t>
      </w:r>
      <w:r w:rsidR="00B80521">
        <w:lastRenderedPageBreak/>
        <w:t>collocano solo davanti ai paesi dell’Europa dell’Est</w:t>
      </w:r>
      <w:r w:rsidR="000F2F7F">
        <w:t xml:space="preserve"> </w:t>
      </w:r>
      <w:r w:rsidR="00775279" w:rsidRPr="00775279">
        <w:t>(eccetto la Repubblica Ceca che ci precede in tutte le fasce d’età e l’Estonia per i 60-69 e i 70-79 anni), a Grecia, Malta, Liechtenstein e</w:t>
      </w:r>
      <w:r w:rsidR="00486AD6">
        <w:t>, solo per gli over 80,</w:t>
      </w:r>
      <w:r w:rsidR="00775279" w:rsidRPr="00775279">
        <w:t xml:space="preserve"> Cipro.</w:t>
      </w:r>
      <w:r w:rsidR="00775279">
        <w:t xml:space="preserve"> </w:t>
      </w:r>
      <w:r w:rsidR="00632203">
        <w:t>Siamo m</w:t>
      </w:r>
      <w:r w:rsidR="000F2F7F">
        <w:t xml:space="preserve">olto lontani dai </w:t>
      </w:r>
      <w:r w:rsidR="00632203">
        <w:t xml:space="preserve">risultati raggiunti nei </w:t>
      </w:r>
      <w:r w:rsidR="000F2F7F">
        <w:t xml:space="preserve">paesi dell’Europa </w:t>
      </w:r>
      <w:r w:rsidR="00632203">
        <w:t>settentrionale</w:t>
      </w:r>
      <w:r w:rsidR="000F2F7F">
        <w:t>, ma anche da Spagna, Portogallo e Francia</w:t>
      </w:r>
      <w:r w:rsidR="00E65649">
        <w:t xml:space="preserve">: </w:t>
      </w:r>
      <w:r w:rsidR="00632203">
        <w:t xml:space="preserve">paesi </w:t>
      </w:r>
      <w:r w:rsidR="00E65649">
        <w:t xml:space="preserve">dove le </w:t>
      </w:r>
      <w:r w:rsidR="00D83A97">
        <w:t>coperture</w:t>
      </w:r>
      <w:r w:rsidR="00E65649">
        <w:t xml:space="preserve"> per le tre fasce di età </w:t>
      </w:r>
      <w:r w:rsidR="006F3A81">
        <w:t>documentano</w:t>
      </w:r>
      <w:r w:rsidR="00E65649">
        <w:t xml:space="preserve"> </w:t>
      </w:r>
      <w:r w:rsidR="00D83A97">
        <w:t xml:space="preserve">campagne vaccinali efficaci </w:t>
      </w:r>
      <w:r w:rsidR="00E65649">
        <w:t>per tutti gli over 60</w:t>
      </w:r>
      <w:r w:rsidR="006F3A81">
        <w:t>, con percentuali di copertura crescenti con la fascia di età</w:t>
      </w:r>
      <w:r w:rsidRPr="006600BA">
        <w:t>»</w:t>
      </w:r>
      <w:r w:rsidR="000F2F7F">
        <w:t>.</w:t>
      </w:r>
    </w:p>
    <w:p w14:paraId="646F1C8A" w14:textId="77777777" w:rsidR="00E4330F" w:rsidRDefault="00E4330F" w:rsidP="005B50EF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COPERTURE VACCINALI</w:t>
      </w:r>
      <w:r w:rsidR="00746052">
        <w:rPr>
          <w:rFonts w:cstheme="minorHAnsi"/>
          <w:b/>
          <w:bCs/>
        </w:rPr>
        <w:t xml:space="preserve">: CONFRONTO TRA LE </w:t>
      </w:r>
      <w:r w:rsidR="004B7B8D">
        <w:rPr>
          <w:rFonts w:cstheme="minorHAnsi"/>
          <w:b/>
          <w:bCs/>
        </w:rPr>
        <w:t>REGIONI ITALIANE</w:t>
      </w:r>
    </w:p>
    <w:p w14:paraId="15A6B972" w14:textId="77777777" w:rsidR="00441FE4" w:rsidRDefault="00441FE4" w:rsidP="00441FE4">
      <w:pPr>
        <w:jc w:val="both"/>
        <w:rPr>
          <w:rFonts w:cstheme="minorHAnsi"/>
        </w:rPr>
      </w:pPr>
      <w:r>
        <w:rPr>
          <w:rFonts w:cstheme="minorHAnsi"/>
          <w:b/>
          <w:bCs/>
        </w:rPr>
        <w:t>60-69 anni</w:t>
      </w:r>
      <w:r>
        <w:rPr>
          <w:rFonts w:cstheme="minorHAnsi"/>
        </w:rPr>
        <w:t>. A fronte di una copertura nazionale del 5,7%, 10 Regioni si collocano sopra la media nazionale: dal 5,9</w:t>
      </w:r>
      <w:r w:rsidR="00C85682">
        <w:rPr>
          <w:rFonts w:cstheme="minorHAnsi"/>
        </w:rPr>
        <w:t>%</w:t>
      </w:r>
      <w:r>
        <w:rPr>
          <w:rFonts w:cstheme="minorHAnsi"/>
        </w:rPr>
        <w:t xml:space="preserve"> del Piemonte all’11% della Toscana. 11 Regioni si trovano sotto la media: dal 5,6% dell’Umbria allo 0,9% della Sicilia</w:t>
      </w:r>
      <w:r w:rsidR="00F56AA9">
        <w:rPr>
          <w:rFonts w:cstheme="minorHAnsi"/>
        </w:rPr>
        <w:t xml:space="preserve"> (</w:t>
      </w:r>
      <w:r w:rsidR="00F56AA9" w:rsidRPr="00F56AA9">
        <w:rPr>
          <w:rFonts w:cstheme="minorHAnsi"/>
          <w:highlight w:val="yellow"/>
        </w:rPr>
        <w:t xml:space="preserve">figura </w:t>
      </w:r>
      <w:r w:rsidR="00F56AA9">
        <w:rPr>
          <w:rFonts w:cstheme="minorHAnsi"/>
          <w:highlight w:val="yellow"/>
        </w:rPr>
        <w:t>4</w:t>
      </w:r>
      <w:r w:rsidR="00F56AA9">
        <w:rPr>
          <w:rFonts w:cstheme="minorHAnsi"/>
        </w:rPr>
        <w:t>)</w:t>
      </w:r>
      <w:r>
        <w:rPr>
          <w:rFonts w:cstheme="minorHAnsi"/>
        </w:rPr>
        <w:t>.</w:t>
      </w:r>
    </w:p>
    <w:p w14:paraId="3824FFB0" w14:textId="77777777" w:rsidR="00441FE4" w:rsidRDefault="00441FE4" w:rsidP="00441FE4">
      <w:pPr>
        <w:jc w:val="both"/>
        <w:rPr>
          <w:rFonts w:cstheme="minorHAnsi"/>
        </w:rPr>
      </w:pPr>
      <w:r>
        <w:rPr>
          <w:rFonts w:cstheme="minorHAnsi"/>
          <w:b/>
          <w:bCs/>
        </w:rPr>
        <w:t>70-79 anni</w:t>
      </w:r>
      <w:r>
        <w:rPr>
          <w:rFonts w:cstheme="minorHAnsi"/>
        </w:rPr>
        <w:t xml:space="preserve">. A fronte di una copertura nazionale dell’11%, 9 Regioni si collocano sopra la media nazionale: dall’11,5 dell’Umbria al </w:t>
      </w:r>
      <w:r w:rsidR="00496658">
        <w:rPr>
          <w:rFonts w:cstheme="minorHAnsi"/>
        </w:rPr>
        <w:t>21,4</w:t>
      </w:r>
      <w:r>
        <w:rPr>
          <w:rFonts w:cstheme="minorHAnsi"/>
        </w:rPr>
        <w:t>% della Toscana. 12 Regioni si trovano sotto la media: dal 10,6% del Veneto all’1,8% della Sicilia</w:t>
      </w:r>
      <w:r w:rsidR="00F56AA9">
        <w:rPr>
          <w:rFonts w:cstheme="minorHAnsi"/>
        </w:rPr>
        <w:t xml:space="preserve"> (</w:t>
      </w:r>
      <w:r w:rsidR="00F56AA9" w:rsidRPr="00F56AA9">
        <w:rPr>
          <w:rFonts w:cstheme="minorHAnsi"/>
          <w:highlight w:val="yellow"/>
        </w:rPr>
        <w:t>figura 5</w:t>
      </w:r>
      <w:r w:rsidR="00F56AA9">
        <w:rPr>
          <w:rFonts w:cstheme="minorHAnsi"/>
        </w:rPr>
        <w:t>)</w:t>
      </w:r>
      <w:r w:rsidR="007C7707">
        <w:rPr>
          <w:rFonts w:cstheme="minorHAnsi"/>
        </w:rPr>
        <w:t>.</w:t>
      </w:r>
    </w:p>
    <w:p w14:paraId="7E71E265" w14:textId="77777777" w:rsidR="00441FE4" w:rsidRDefault="00441FE4" w:rsidP="00441FE4">
      <w:pPr>
        <w:jc w:val="both"/>
        <w:rPr>
          <w:rFonts w:cstheme="minorHAnsi"/>
        </w:rPr>
      </w:pPr>
      <w:r>
        <w:rPr>
          <w:rFonts w:cstheme="minorHAnsi"/>
          <w:b/>
          <w:bCs/>
        </w:rPr>
        <w:t>Over</w:t>
      </w:r>
      <w:r w:rsidR="007C770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80</w:t>
      </w:r>
      <w:r>
        <w:rPr>
          <w:rFonts w:cstheme="minorHAnsi"/>
        </w:rPr>
        <w:t>. A fronte di una copertura nazionale del 14,4%, 9 Regioni si collocano sopra la media nazionale: dal 14,6% dell’Umbria al</w:t>
      </w:r>
      <w:r w:rsidR="00496658">
        <w:rPr>
          <w:rFonts w:cstheme="minorHAnsi"/>
        </w:rPr>
        <w:t xml:space="preserve"> 26,3</w:t>
      </w:r>
      <w:r>
        <w:rPr>
          <w:rFonts w:cstheme="minorHAnsi"/>
        </w:rPr>
        <w:t>% della Toscana. 12 Regioni si trovano sotto la media: dal 14% di Veneto e Lazio, all’1,9% della Sicilia</w:t>
      </w:r>
      <w:r w:rsidR="00F56AA9">
        <w:rPr>
          <w:rFonts w:cstheme="minorHAnsi"/>
        </w:rPr>
        <w:t xml:space="preserve"> (</w:t>
      </w:r>
      <w:r w:rsidR="00F56AA9" w:rsidRPr="00F56AA9">
        <w:rPr>
          <w:rFonts w:cstheme="minorHAnsi"/>
          <w:highlight w:val="yellow"/>
        </w:rPr>
        <w:t xml:space="preserve">figura </w:t>
      </w:r>
      <w:r w:rsidR="00F56AA9">
        <w:rPr>
          <w:rFonts w:cstheme="minorHAnsi"/>
          <w:highlight w:val="yellow"/>
        </w:rPr>
        <w:t>6</w:t>
      </w:r>
      <w:r w:rsidR="00F56AA9">
        <w:rPr>
          <w:rFonts w:cstheme="minorHAnsi"/>
        </w:rPr>
        <w:t>)</w:t>
      </w:r>
      <w:r>
        <w:rPr>
          <w:rFonts w:cstheme="minorHAnsi"/>
        </w:rPr>
        <w:t>.</w:t>
      </w:r>
    </w:p>
    <w:p w14:paraId="72072643" w14:textId="77777777" w:rsidR="0063670F" w:rsidRPr="00BC78AB" w:rsidRDefault="00441FE4" w:rsidP="00E01976">
      <w:pPr>
        <w:jc w:val="both"/>
      </w:pPr>
      <w:r w:rsidRPr="006600BA">
        <w:t>«</w:t>
      </w:r>
      <w:r w:rsidR="00CD26C9">
        <w:t xml:space="preserve">Le coperture vaccinali per le tre fasce di età nelle </w:t>
      </w:r>
      <w:r w:rsidR="0096771A">
        <w:t xml:space="preserve">Regioni </w:t>
      </w:r>
      <w:r w:rsidR="00CD26C9">
        <w:t xml:space="preserve">italiane </w:t>
      </w:r>
      <w:r w:rsidRPr="006600BA">
        <w:t xml:space="preserve">– </w:t>
      </w:r>
      <w:r>
        <w:t xml:space="preserve">commenta </w:t>
      </w:r>
      <w:r w:rsidRPr="006600BA">
        <w:t>Cartabellotta –</w:t>
      </w:r>
      <w:r w:rsidR="00CD26C9">
        <w:t xml:space="preserve"> ripropongono la “frattura strutturale” Nord-Sud che caratterizza il nostro Servizio Sanitario Nazionale: le Regioni meridionali </w:t>
      </w:r>
      <w:r w:rsidR="000C6B08">
        <w:t xml:space="preserve">non solo </w:t>
      </w:r>
      <w:r w:rsidR="00CD26C9">
        <w:t>si trovano al di sotto della media nazionale</w:t>
      </w:r>
      <w:r w:rsidR="000C6B08">
        <w:t>, ma sono</w:t>
      </w:r>
      <w:r w:rsidR="00CD26C9">
        <w:t xml:space="preserve"> tutte a fondo classifica con coperture </w:t>
      </w:r>
      <w:r w:rsidR="00CD26C9" w:rsidRPr="008D0F22">
        <w:t>vaccinali simili a</w:t>
      </w:r>
      <w:r w:rsidR="0096771A" w:rsidRPr="008D0F22">
        <w:t xml:space="preserve"> quelle de</w:t>
      </w:r>
      <w:r w:rsidR="00CD26C9" w:rsidRPr="008D0F22">
        <w:t xml:space="preserve">i paesi dell’Europa </w:t>
      </w:r>
      <w:r w:rsidR="0096771A" w:rsidRPr="008D0F22">
        <w:t>orientale</w:t>
      </w:r>
      <w:r w:rsidR="00CD26C9" w:rsidRPr="008D0F22">
        <w:t xml:space="preserve">. </w:t>
      </w:r>
      <w:r w:rsidR="00A62A1C" w:rsidRPr="008D0F22">
        <w:t>A</w:t>
      </w:r>
      <w:r w:rsidR="001D6E04" w:rsidRPr="008D0F22">
        <w:t xml:space="preserve">nche </w:t>
      </w:r>
      <w:r w:rsidR="0096771A" w:rsidRPr="008D0F22">
        <w:t>i risultati del</w:t>
      </w:r>
      <w:r w:rsidR="001D6E04" w:rsidRPr="008D0F22">
        <w:t>la Toscana, che raggiunge le percentuali più elevate di copertura vaccinale nelle tre fasce di età (</w:t>
      </w:r>
      <w:r w:rsidR="009E2F94" w:rsidRPr="008D0F22">
        <w:t>rispettivamente 11%, 21,4% e 26,3%)</w:t>
      </w:r>
      <w:r w:rsidR="0096771A" w:rsidRPr="008D0F22">
        <w:t>,</w:t>
      </w:r>
      <w:r w:rsidR="009E2F94" w:rsidRPr="008D0F22">
        <w:t xml:space="preserve"> </w:t>
      </w:r>
      <w:r w:rsidR="0096771A" w:rsidRPr="008D0F22">
        <w:t xml:space="preserve">rimangono </w:t>
      </w:r>
      <w:r w:rsidR="009E2F94" w:rsidRPr="008D0F22">
        <w:t xml:space="preserve">molto </w:t>
      </w:r>
      <w:r w:rsidR="0096771A" w:rsidRPr="008D0F22">
        <w:t>lontani da quelli dei</w:t>
      </w:r>
      <w:r w:rsidR="009E2F94" w:rsidRPr="008D0F22">
        <w:t xml:space="preserve"> paesi del Nord Europa</w:t>
      </w:r>
      <w:r w:rsidR="007F55E8" w:rsidRPr="008D0F22">
        <w:t xml:space="preserve">. </w:t>
      </w:r>
      <w:r w:rsidR="007F55E8" w:rsidRPr="00CD65C1">
        <w:t>Considerata l’efficacia dei vaccini nel prevenire la malattia grave e la mortalità negli anziani e nei fragili, è legittimo ipotizzare</w:t>
      </w:r>
      <w:r w:rsidR="006F3A81" w:rsidRPr="00CD65C1">
        <w:t xml:space="preserve"> che una parte degli oltre 4.000 decessi riportati nel periodo considerato poteva essere evitato, in particolare </w:t>
      </w:r>
      <w:r w:rsidR="00A62A1C" w:rsidRPr="00CD65C1">
        <w:t xml:space="preserve">tra gli </w:t>
      </w:r>
      <w:r w:rsidR="006F3A81" w:rsidRPr="00CD65C1">
        <w:t>over 80</w:t>
      </w:r>
      <w:r w:rsidRPr="00CD65C1">
        <w:t>»</w:t>
      </w:r>
      <w:r w:rsidR="000C6B08" w:rsidRPr="00CD65C1">
        <w:t>.</w:t>
      </w:r>
      <w:r w:rsidR="000C6B08">
        <w:t xml:space="preserve"> </w:t>
      </w:r>
    </w:p>
    <w:p w14:paraId="1753D5FF" w14:textId="355BACB0" w:rsidR="00015E7A" w:rsidRDefault="00160151" w:rsidP="00E01976">
      <w:pPr>
        <w:jc w:val="both"/>
        <w:rPr>
          <w:rFonts w:cstheme="minorHAnsi"/>
        </w:rPr>
      </w:pPr>
      <w:r w:rsidRPr="008B2BDC">
        <w:rPr>
          <w:rFonts w:cstheme="minorHAnsi"/>
        </w:rPr>
        <w:t>«</w:t>
      </w:r>
      <w:r w:rsidR="00EE2BCD">
        <w:rPr>
          <w:rFonts w:cstheme="minorHAnsi"/>
        </w:rPr>
        <w:t xml:space="preserve">L’analisi </w:t>
      </w:r>
      <w:r w:rsidR="00015E7A">
        <w:rPr>
          <w:rFonts w:cstheme="minorHAnsi"/>
        </w:rPr>
        <w:t>dei dati relativi alle coperture vaccinali in Italia per gli over 60</w:t>
      </w:r>
      <w:r w:rsidR="00EE2BCD">
        <w:rPr>
          <w:rFonts w:cstheme="minorHAnsi"/>
        </w:rPr>
        <w:t xml:space="preserve"> e i confronti con il resto dell</w:t>
      </w:r>
      <w:r w:rsidR="00D050CB">
        <w:rPr>
          <w:rFonts w:cstheme="minorHAnsi"/>
        </w:rPr>
        <w:t>’Europa</w:t>
      </w:r>
      <w:r w:rsidR="00015E7A">
        <w:rPr>
          <w:rFonts w:cstheme="minorHAnsi"/>
        </w:rPr>
        <w:t xml:space="preserve"> </w:t>
      </w:r>
      <w:r w:rsidRPr="008B2BDC">
        <w:rPr>
          <w:rFonts w:cstheme="minorHAnsi"/>
        </w:rPr>
        <w:t xml:space="preserve">– </w:t>
      </w:r>
      <w:r>
        <w:rPr>
          <w:rFonts w:cstheme="minorHAnsi"/>
        </w:rPr>
        <w:t xml:space="preserve">conclude </w:t>
      </w:r>
      <w:r w:rsidRPr="008B2BDC">
        <w:rPr>
          <w:rFonts w:cstheme="minorHAnsi"/>
        </w:rPr>
        <w:t>Cartabellotta –</w:t>
      </w:r>
      <w:r w:rsidR="00015E7A">
        <w:rPr>
          <w:rFonts w:cstheme="minorHAnsi"/>
        </w:rPr>
        <w:t xml:space="preserve"> documenta</w:t>
      </w:r>
      <w:r w:rsidR="00D050CB">
        <w:rPr>
          <w:rFonts w:cstheme="minorHAnsi"/>
        </w:rPr>
        <w:t>no</w:t>
      </w:r>
      <w:r w:rsidR="00015E7A">
        <w:rPr>
          <w:rFonts w:cstheme="minorHAnsi"/>
        </w:rPr>
        <w:t xml:space="preserve"> </w:t>
      </w:r>
      <w:r w:rsidR="0050209F">
        <w:rPr>
          <w:rFonts w:cstheme="minorHAnsi"/>
        </w:rPr>
        <w:t>un clamoroso flop</w:t>
      </w:r>
      <w:r w:rsidR="00015E7A">
        <w:rPr>
          <w:rFonts w:cstheme="minorHAnsi"/>
        </w:rPr>
        <w:t xml:space="preserve"> della campagna vaccinale anti-COVID nella stagione autunno-inverno 2023-2024</w:t>
      </w:r>
      <w:r w:rsidR="00A62A1C">
        <w:rPr>
          <w:rFonts w:cstheme="minorHAnsi"/>
        </w:rPr>
        <w:t>, n</w:t>
      </w:r>
      <w:r w:rsidR="00015E7A">
        <w:rPr>
          <w:rFonts w:cstheme="minorHAnsi"/>
        </w:rPr>
        <w:t xml:space="preserve">onostante </w:t>
      </w:r>
      <w:r w:rsidR="00015E7A" w:rsidRPr="00900C12">
        <w:t xml:space="preserve">le raccomandazioni </w:t>
      </w:r>
      <w:r w:rsidR="00A62A1C">
        <w:t>della</w:t>
      </w:r>
      <w:r w:rsidR="00015E7A">
        <w:t xml:space="preserve"> </w:t>
      </w:r>
      <w:hyperlink r:id="rId11" w:history="1">
        <w:r w:rsidR="00015E7A" w:rsidRPr="008F3EFF">
          <w:rPr>
            <w:rStyle w:val="Collegamentoipertestuale"/>
          </w:rPr>
          <w:t>Circolare del Ministero della Salute del 27 settembr</w:t>
        </w:r>
        <w:r w:rsidR="00D050CB">
          <w:rPr>
            <w:rStyle w:val="Collegamentoipertestuale"/>
          </w:rPr>
          <w:t>e 2023</w:t>
        </w:r>
      </w:hyperlink>
      <w:r w:rsidR="00015E7A">
        <w:t xml:space="preserve"> che ha fatto seguito</w:t>
      </w:r>
      <w:r w:rsidR="00D050CB">
        <w:t xml:space="preserve"> a</w:t>
      </w:r>
      <w:r w:rsidR="00015E7A">
        <w:t xml:space="preserve"> </w:t>
      </w:r>
      <w:hyperlink r:id="rId12" w:history="1">
        <w:r w:rsidR="00015E7A" w:rsidRPr="008F3EFF">
          <w:rPr>
            <w:rStyle w:val="Collegamentoipertestuale"/>
          </w:rPr>
          <w:t xml:space="preserve">quella </w:t>
        </w:r>
        <w:r w:rsidR="00015E7A">
          <w:rPr>
            <w:rStyle w:val="Collegamentoipertestuale"/>
          </w:rPr>
          <w:t xml:space="preserve">preliminare </w:t>
        </w:r>
        <w:r w:rsidR="00015E7A" w:rsidRPr="008F3EFF">
          <w:rPr>
            <w:rStyle w:val="Collegamentoipertestuale"/>
          </w:rPr>
          <w:t>del 14 agost</w:t>
        </w:r>
        <w:r w:rsidR="00D050CB">
          <w:rPr>
            <w:rStyle w:val="Collegamentoipertestuale"/>
          </w:rPr>
          <w:t>o 2023</w:t>
        </w:r>
      </w:hyperlink>
      <w:r w:rsidR="00015E7A">
        <w:t xml:space="preserve">. Purtroppo, al fenomeno della “stanchezza vaccinale” e alla continua disinformazione sull’efficacia e sicurezza dei vaccini, si sono </w:t>
      </w:r>
      <w:r w:rsidR="00E84A68">
        <w:t xml:space="preserve">aggiunti vari </w:t>
      </w:r>
      <w:r w:rsidR="00015E7A">
        <w:t xml:space="preserve">problemi logistico-organizzativi: ritardo nella consegna e distribuzione capillare dei vaccini, insufficiente e tardivo coinvolgimento di farmacie e medici di </w:t>
      </w:r>
      <w:r w:rsidR="00E84A68">
        <w:t>famiglia</w:t>
      </w:r>
      <w:r w:rsidR="00015E7A">
        <w:t xml:space="preserve">, mancata chiamata attiva dei pazienti a rischio, </w:t>
      </w:r>
      <w:r w:rsidR="00D050CB">
        <w:t xml:space="preserve">criticità </w:t>
      </w:r>
      <w:r w:rsidR="00015E7A">
        <w:t xml:space="preserve">tecniche </w:t>
      </w:r>
      <w:r w:rsidR="00D050CB">
        <w:t xml:space="preserve">nei </w:t>
      </w:r>
      <w:r w:rsidR="00015E7A">
        <w:t xml:space="preserve">portali web di prenotazione. </w:t>
      </w:r>
      <w:r w:rsidR="00E84A68">
        <w:t>E s</w:t>
      </w:r>
      <w:r w:rsidR="00165C6B">
        <w:t xml:space="preserve">e da un lato è evidente che molti di questi problemi </w:t>
      </w:r>
      <w:r w:rsidR="00CD65C1">
        <w:t>dipendono dall</w:t>
      </w:r>
      <w:r w:rsidR="00165C6B">
        <w:t xml:space="preserve">e Regioni, come documentato dal gap </w:t>
      </w:r>
      <w:r w:rsidR="00D050CB">
        <w:t>Nord</w:t>
      </w:r>
      <w:r w:rsidR="00165C6B">
        <w:t>-</w:t>
      </w:r>
      <w:r w:rsidR="00D050CB">
        <w:t>Sud</w:t>
      </w:r>
      <w:r w:rsidR="00165C6B">
        <w:t xml:space="preserve">, il confronto con i </w:t>
      </w:r>
      <w:r w:rsidR="007F55E8" w:rsidRPr="00CD65C1">
        <w:t>p</w:t>
      </w:r>
      <w:r w:rsidR="00165C6B" w:rsidRPr="00CD65C1">
        <w:t xml:space="preserve">aesi europei </w:t>
      </w:r>
      <w:r w:rsidR="00D050CB">
        <w:t>inclusi nel report dell’</w:t>
      </w:r>
      <w:r w:rsidR="00165C6B">
        <w:t>ECDC dimostra che anche le Regioni italiane con i tassi di copertura più elevati sono molto indietro rispett</w:t>
      </w:r>
      <w:r w:rsidR="00CD65C1">
        <w:t xml:space="preserve">o </w:t>
      </w:r>
      <w:r w:rsidR="00C85682">
        <w:t>a</w:t>
      </w:r>
      <w:r w:rsidR="00CD65C1">
        <w:t xml:space="preserve">i paesi europei </w:t>
      </w:r>
      <w:r w:rsidR="00165C6B" w:rsidRPr="00CD65C1">
        <w:t xml:space="preserve">dove la campagna vaccinale ha funzionato. </w:t>
      </w:r>
      <w:r w:rsidR="00BE15DD" w:rsidRPr="00CD65C1">
        <w:t xml:space="preserve">Segnale evidente </w:t>
      </w:r>
      <w:r w:rsidR="00D050CB" w:rsidRPr="00CD65C1">
        <w:t>che</w:t>
      </w:r>
      <w:r w:rsidR="008D0F22" w:rsidRPr="00CD65C1">
        <w:t xml:space="preserve"> </w:t>
      </w:r>
      <w:r w:rsidR="00BE15DD" w:rsidRPr="00CD65C1">
        <w:t>del</w:t>
      </w:r>
      <w:r w:rsidR="00165C6B" w:rsidRPr="00CD65C1">
        <w:t xml:space="preserve">la campagna vaccinale </w:t>
      </w:r>
      <w:r w:rsidR="00A62A1C" w:rsidRPr="00CD65C1">
        <w:t>anti-</w:t>
      </w:r>
      <w:r w:rsidR="00BE15DD" w:rsidRPr="00CD65C1">
        <w:t xml:space="preserve">COVID </w:t>
      </w:r>
      <w:r w:rsidR="00165C6B" w:rsidRPr="00CD65C1">
        <w:t xml:space="preserve">le Istituzioni centrali hanno parlato poco e </w:t>
      </w:r>
      <w:r w:rsidR="006B035E">
        <w:t>“a bassa voce”</w:t>
      </w:r>
      <w:r w:rsidR="008D0F22" w:rsidRPr="00CD65C1">
        <w:t xml:space="preserve">, </w:t>
      </w:r>
      <w:r w:rsidR="006B035E">
        <w:t xml:space="preserve">peraltro disturbata dal </w:t>
      </w:r>
      <w:r w:rsidR="0050209F" w:rsidRPr="00CD65C1">
        <w:t xml:space="preserve">rumore di fondo di </w:t>
      </w:r>
      <w:r w:rsidR="006B035E">
        <w:t xml:space="preserve">quei </w:t>
      </w:r>
      <w:r w:rsidR="0050209F" w:rsidRPr="00CD65C1">
        <w:t>politic</w:t>
      </w:r>
      <w:r w:rsidR="00EC5E1D" w:rsidRPr="00CD65C1">
        <w:t xml:space="preserve">i </w:t>
      </w:r>
      <w:r w:rsidR="0050209F" w:rsidRPr="00CD65C1">
        <w:t xml:space="preserve">che hanno alimentato la sfiducia nei vaccini </w:t>
      </w:r>
      <w:r w:rsidR="001233F4" w:rsidRPr="00CD65C1">
        <w:t>per</w:t>
      </w:r>
      <w:r w:rsidR="00A62A1C" w:rsidRPr="00CD65C1">
        <w:t xml:space="preserve"> </w:t>
      </w:r>
      <w:r w:rsidR="001233F4" w:rsidRPr="00CD65C1">
        <w:t>non perdere</w:t>
      </w:r>
      <w:r w:rsidR="00A62A1C" w:rsidRPr="00CD65C1">
        <w:t xml:space="preserve"> il</w:t>
      </w:r>
      <w:r w:rsidR="0050209F" w:rsidRPr="00CD65C1">
        <w:t xml:space="preserve"> consenso de</w:t>
      </w:r>
      <w:r w:rsidR="006B035E">
        <w:t xml:space="preserve">lla frangia </w:t>
      </w:r>
      <w:r w:rsidR="0050209F" w:rsidRPr="00CD65C1">
        <w:t>no-vax</w:t>
      </w:r>
      <w:r w:rsidR="00FF5229" w:rsidRPr="00CD65C1">
        <w:rPr>
          <w:rFonts w:cstheme="minorHAnsi"/>
        </w:rPr>
        <w:t>».</w:t>
      </w:r>
    </w:p>
    <w:p w14:paraId="3338737F" w14:textId="77777777" w:rsidR="00303730" w:rsidRDefault="00303730" w:rsidP="00E01976">
      <w:pPr>
        <w:jc w:val="both"/>
        <w:rPr>
          <w:rFonts w:cstheme="minorHAnsi"/>
        </w:rPr>
      </w:pPr>
    </w:p>
    <w:p w14:paraId="064562A5" w14:textId="77777777" w:rsidR="00FD63E4" w:rsidRPr="005240BD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2EE6009A" w14:textId="77777777" w:rsidR="00FD63E4" w:rsidRPr="005240BD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48B1D150" w14:textId="77777777" w:rsidR="00FD63E4" w:rsidRDefault="00FD63E4" w:rsidP="00FD63E4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3" w:history="1">
        <w:r w:rsidRPr="005240BD">
          <w:rPr>
            <w:rFonts w:eastAsia="Calibri" w:cstheme="minorHAnsi"/>
          </w:rPr>
          <w:t>ufficio.stampa@gimbe.org</w:t>
        </w:r>
      </w:hyperlink>
    </w:p>
    <w:p w14:paraId="68B7BAD5" w14:textId="77777777" w:rsidR="00F56AA9" w:rsidRDefault="00F56AA9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6B87763C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46CFDB79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1</w:t>
      </w:r>
    </w:p>
    <w:p w14:paraId="2F239E94" w14:textId="77777777" w:rsidR="00871FE1" w:rsidRDefault="00F56AA9" w:rsidP="00F56AA9">
      <w:pPr>
        <w:spacing w:after="0"/>
        <w:jc w:val="center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 wp14:anchorId="3EC6BEBE" wp14:editId="69904647">
            <wp:extent cx="4791456" cy="394308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71" cy="395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8763A5" w14:textId="77777777" w:rsidR="00F56AA9" w:rsidRDefault="00F56AA9" w:rsidP="00F56AA9">
      <w:pPr>
        <w:spacing w:after="0"/>
        <w:jc w:val="center"/>
        <w:rPr>
          <w:rFonts w:eastAsia="Calibri" w:cstheme="minorHAnsi"/>
        </w:rPr>
      </w:pPr>
    </w:p>
    <w:p w14:paraId="5906562E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2</w:t>
      </w:r>
    </w:p>
    <w:p w14:paraId="6325071D" w14:textId="77777777" w:rsidR="00F56AA9" w:rsidRDefault="00F56AA9" w:rsidP="00F56AA9">
      <w:pPr>
        <w:spacing w:after="0"/>
        <w:jc w:val="center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 wp14:anchorId="5EE50807" wp14:editId="1371E683">
            <wp:extent cx="4791600" cy="3942000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39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ECCA9" w14:textId="77777777" w:rsidR="00F56AA9" w:rsidRDefault="00F56AA9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674E432A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40737EF2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3</w:t>
      </w:r>
    </w:p>
    <w:p w14:paraId="29D9D7D7" w14:textId="77777777" w:rsidR="00F56AA9" w:rsidRDefault="00F56AA9" w:rsidP="00F56AA9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  <w:noProof/>
          <w:lang w:eastAsia="it-IT"/>
        </w:rPr>
        <w:drawing>
          <wp:inline distT="0" distB="0" distL="0" distR="0" wp14:anchorId="13A4EDA2" wp14:editId="393D229D">
            <wp:extent cx="4791600" cy="3938400"/>
            <wp:effectExtent l="0" t="0" r="9525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39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A295A" w14:textId="77777777" w:rsidR="00F56AA9" w:rsidRDefault="00F56AA9" w:rsidP="00F56AA9">
      <w:pPr>
        <w:spacing w:after="0"/>
        <w:jc w:val="center"/>
        <w:rPr>
          <w:rFonts w:eastAsia="Calibri" w:cstheme="minorHAnsi"/>
        </w:rPr>
      </w:pPr>
    </w:p>
    <w:p w14:paraId="435117CB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4</w:t>
      </w:r>
    </w:p>
    <w:p w14:paraId="190AA622" w14:textId="77777777" w:rsidR="00F56AA9" w:rsidRDefault="00F56AA9" w:rsidP="00F56AA9">
      <w:pPr>
        <w:spacing w:after="0"/>
        <w:jc w:val="center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 wp14:anchorId="7965B4CD" wp14:editId="4DD61F86">
            <wp:extent cx="4791600" cy="3942000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39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42298" w14:textId="77777777" w:rsidR="00F56AA9" w:rsidRDefault="00F56AA9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75FFFC8E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7888BD88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5</w:t>
      </w:r>
    </w:p>
    <w:p w14:paraId="30DC049E" w14:textId="77777777" w:rsidR="00F56AA9" w:rsidRDefault="00F56AA9" w:rsidP="00F56AA9">
      <w:pPr>
        <w:spacing w:after="0"/>
        <w:jc w:val="center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 wp14:anchorId="2A8425AF" wp14:editId="2AA6616C">
            <wp:extent cx="4791600" cy="3942000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39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9DEC5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</w:p>
    <w:p w14:paraId="26D3D5FA" w14:textId="77777777" w:rsidR="00F56AA9" w:rsidRDefault="00F56AA9" w:rsidP="00F56AA9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6</w:t>
      </w:r>
    </w:p>
    <w:p w14:paraId="27C4AA51" w14:textId="77777777" w:rsidR="00F56AA9" w:rsidRPr="00E4330F" w:rsidRDefault="00F56AA9" w:rsidP="00F56AA9">
      <w:pPr>
        <w:spacing w:after="0"/>
        <w:jc w:val="center"/>
        <w:rPr>
          <w:rFonts w:eastAsia="Calibri" w:cstheme="minorHAnsi"/>
        </w:rPr>
      </w:pPr>
      <w:r>
        <w:rPr>
          <w:noProof/>
          <w:lang w:eastAsia="it-IT"/>
        </w:rPr>
        <w:drawing>
          <wp:inline distT="0" distB="0" distL="0" distR="0" wp14:anchorId="4BF44493" wp14:editId="74F79B28">
            <wp:extent cx="4791600" cy="3942000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600" cy="394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6AA9" w:rsidRPr="00E4330F" w:rsidSect="00B6085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1F318" w14:textId="77777777" w:rsidR="00655673" w:rsidRDefault="00655673" w:rsidP="00ED0CFD">
      <w:pPr>
        <w:spacing w:after="0" w:line="240" w:lineRule="auto"/>
      </w:pPr>
      <w:r>
        <w:separator/>
      </w:r>
    </w:p>
  </w:endnote>
  <w:endnote w:type="continuationSeparator" w:id="0">
    <w:p w14:paraId="547AF964" w14:textId="77777777" w:rsidR="00655673" w:rsidRDefault="00655673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16CC" w14:textId="77777777" w:rsidR="00655673" w:rsidRDefault="00655673" w:rsidP="00ED0CFD">
      <w:pPr>
        <w:spacing w:after="0" w:line="240" w:lineRule="auto"/>
      </w:pPr>
      <w:r>
        <w:separator/>
      </w:r>
    </w:p>
  </w:footnote>
  <w:footnote w:type="continuationSeparator" w:id="0">
    <w:p w14:paraId="0B22AC98" w14:textId="77777777" w:rsidR="00655673" w:rsidRDefault="00655673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694"/>
    <w:multiLevelType w:val="hybridMultilevel"/>
    <w:tmpl w:val="78F03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6F10"/>
    <w:multiLevelType w:val="hybridMultilevel"/>
    <w:tmpl w:val="1180DD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96166"/>
    <w:multiLevelType w:val="hybridMultilevel"/>
    <w:tmpl w:val="86E232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A3F0B"/>
    <w:multiLevelType w:val="multilevel"/>
    <w:tmpl w:val="A4642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57D"/>
        <w:sz w:val="20"/>
      </w:rPr>
    </w:lvl>
    <w:lvl w:ilvl="1"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C557F"/>
    <w:multiLevelType w:val="hybridMultilevel"/>
    <w:tmpl w:val="426C7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92829"/>
    <w:multiLevelType w:val="hybridMultilevel"/>
    <w:tmpl w:val="A9CA4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84521"/>
    <w:multiLevelType w:val="hybridMultilevel"/>
    <w:tmpl w:val="ACC6C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09CE"/>
    <w:multiLevelType w:val="hybridMultilevel"/>
    <w:tmpl w:val="989C4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4F6FED"/>
    <w:multiLevelType w:val="hybridMultilevel"/>
    <w:tmpl w:val="3CEEF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98684C"/>
    <w:multiLevelType w:val="hybridMultilevel"/>
    <w:tmpl w:val="E14CD5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D05463"/>
    <w:multiLevelType w:val="hybridMultilevel"/>
    <w:tmpl w:val="60E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32C9"/>
    <w:multiLevelType w:val="hybridMultilevel"/>
    <w:tmpl w:val="31CE2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A4102E"/>
    <w:multiLevelType w:val="hybridMultilevel"/>
    <w:tmpl w:val="BA2E0D1E"/>
    <w:lvl w:ilvl="0" w:tplc="965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523CF"/>
    <w:multiLevelType w:val="hybridMultilevel"/>
    <w:tmpl w:val="F278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0"/>
  </w:num>
  <w:num w:numId="4">
    <w:abstractNumId w:val="35"/>
  </w:num>
  <w:num w:numId="5">
    <w:abstractNumId w:val="22"/>
  </w:num>
  <w:num w:numId="6">
    <w:abstractNumId w:val="18"/>
  </w:num>
  <w:num w:numId="7">
    <w:abstractNumId w:val="29"/>
  </w:num>
  <w:num w:numId="8">
    <w:abstractNumId w:val="27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24"/>
  </w:num>
  <w:num w:numId="14">
    <w:abstractNumId w:val="8"/>
  </w:num>
  <w:num w:numId="15">
    <w:abstractNumId w:val="23"/>
  </w:num>
  <w:num w:numId="16">
    <w:abstractNumId w:val="37"/>
  </w:num>
  <w:num w:numId="17">
    <w:abstractNumId w:val="21"/>
  </w:num>
  <w:num w:numId="18">
    <w:abstractNumId w:val="16"/>
  </w:num>
  <w:num w:numId="19">
    <w:abstractNumId w:val="33"/>
  </w:num>
  <w:num w:numId="20">
    <w:abstractNumId w:val="28"/>
  </w:num>
  <w:num w:numId="21">
    <w:abstractNumId w:val="7"/>
  </w:num>
  <w:num w:numId="22">
    <w:abstractNumId w:val="25"/>
  </w:num>
  <w:num w:numId="23">
    <w:abstractNumId w:val="17"/>
  </w:num>
  <w:num w:numId="24">
    <w:abstractNumId w:val="10"/>
  </w:num>
  <w:num w:numId="25">
    <w:abstractNumId w:val="4"/>
  </w:num>
  <w:num w:numId="26">
    <w:abstractNumId w:val="13"/>
  </w:num>
  <w:num w:numId="27">
    <w:abstractNumId w:val="36"/>
  </w:num>
  <w:num w:numId="28">
    <w:abstractNumId w:val="26"/>
  </w:num>
  <w:num w:numId="29">
    <w:abstractNumId w:val="0"/>
  </w:num>
  <w:num w:numId="30">
    <w:abstractNumId w:val="9"/>
  </w:num>
  <w:num w:numId="31">
    <w:abstractNumId w:val="38"/>
  </w:num>
  <w:num w:numId="32">
    <w:abstractNumId w:val="15"/>
  </w:num>
  <w:num w:numId="33">
    <w:abstractNumId w:val="3"/>
  </w:num>
  <w:num w:numId="34">
    <w:abstractNumId w:val="32"/>
  </w:num>
  <w:num w:numId="35">
    <w:abstractNumId w:val="31"/>
  </w:num>
  <w:num w:numId="36">
    <w:abstractNumId w:val="14"/>
  </w:num>
  <w:num w:numId="37">
    <w:abstractNumId w:val="30"/>
  </w:num>
  <w:num w:numId="38">
    <w:abstractNumId w:val="1"/>
  </w:num>
  <w:num w:numId="39">
    <w:abstractNumId w:val="1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91"/>
    <w:rsid w:val="000007FC"/>
    <w:rsid w:val="0000149C"/>
    <w:rsid w:val="000017A8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073CA"/>
    <w:rsid w:val="00010498"/>
    <w:rsid w:val="0001114E"/>
    <w:rsid w:val="00012019"/>
    <w:rsid w:val="000123C4"/>
    <w:rsid w:val="0001384A"/>
    <w:rsid w:val="00013DFA"/>
    <w:rsid w:val="0001439D"/>
    <w:rsid w:val="00014FEB"/>
    <w:rsid w:val="00015D8E"/>
    <w:rsid w:val="00015E7A"/>
    <w:rsid w:val="00016F94"/>
    <w:rsid w:val="00017968"/>
    <w:rsid w:val="00017FB4"/>
    <w:rsid w:val="0002141B"/>
    <w:rsid w:val="00021D7F"/>
    <w:rsid w:val="00023A72"/>
    <w:rsid w:val="00023D8A"/>
    <w:rsid w:val="000252D2"/>
    <w:rsid w:val="00026DA8"/>
    <w:rsid w:val="00032FB7"/>
    <w:rsid w:val="00034188"/>
    <w:rsid w:val="000346D7"/>
    <w:rsid w:val="00035404"/>
    <w:rsid w:val="00035C47"/>
    <w:rsid w:val="00036089"/>
    <w:rsid w:val="0004091F"/>
    <w:rsid w:val="00042A09"/>
    <w:rsid w:val="0004410A"/>
    <w:rsid w:val="00044197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0C28"/>
    <w:rsid w:val="00070D04"/>
    <w:rsid w:val="000715A9"/>
    <w:rsid w:val="00071F0A"/>
    <w:rsid w:val="00073870"/>
    <w:rsid w:val="00074788"/>
    <w:rsid w:val="00074ED5"/>
    <w:rsid w:val="000751C3"/>
    <w:rsid w:val="00075BA4"/>
    <w:rsid w:val="000767AE"/>
    <w:rsid w:val="00076A48"/>
    <w:rsid w:val="000771A4"/>
    <w:rsid w:val="000815B7"/>
    <w:rsid w:val="00085590"/>
    <w:rsid w:val="000863FA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145D"/>
    <w:rsid w:val="000A15DB"/>
    <w:rsid w:val="000A2084"/>
    <w:rsid w:val="000A226B"/>
    <w:rsid w:val="000A47FF"/>
    <w:rsid w:val="000A58EB"/>
    <w:rsid w:val="000A62A9"/>
    <w:rsid w:val="000A78E3"/>
    <w:rsid w:val="000A7B66"/>
    <w:rsid w:val="000A7EA1"/>
    <w:rsid w:val="000B07B0"/>
    <w:rsid w:val="000B10CE"/>
    <w:rsid w:val="000B15C0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C6B08"/>
    <w:rsid w:val="000C6F74"/>
    <w:rsid w:val="000D02E4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5ABF"/>
    <w:rsid w:val="000E64D7"/>
    <w:rsid w:val="000E6B01"/>
    <w:rsid w:val="000E7CC2"/>
    <w:rsid w:val="000F0BBD"/>
    <w:rsid w:val="000F10F8"/>
    <w:rsid w:val="000F1B54"/>
    <w:rsid w:val="000F1DE1"/>
    <w:rsid w:val="000F2AE1"/>
    <w:rsid w:val="000F2F7F"/>
    <w:rsid w:val="000F39EF"/>
    <w:rsid w:val="000F5C0F"/>
    <w:rsid w:val="000F662C"/>
    <w:rsid w:val="0010059E"/>
    <w:rsid w:val="001020FC"/>
    <w:rsid w:val="001035E4"/>
    <w:rsid w:val="001043DB"/>
    <w:rsid w:val="00104A66"/>
    <w:rsid w:val="001056AE"/>
    <w:rsid w:val="0010685E"/>
    <w:rsid w:val="00107096"/>
    <w:rsid w:val="00107293"/>
    <w:rsid w:val="00107984"/>
    <w:rsid w:val="001106B1"/>
    <w:rsid w:val="0011205F"/>
    <w:rsid w:val="00112B52"/>
    <w:rsid w:val="001139A6"/>
    <w:rsid w:val="00113D03"/>
    <w:rsid w:val="00113D4A"/>
    <w:rsid w:val="00113F3C"/>
    <w:rsid w:val="00114F21"/>
    <w:rsid w:val="001167D9"/>
    <w:rsid w:val="0011796A"/>
    <w:rsid w:val="00117F68"/>
    <w:rsid w:val="00122425"/>
    <w:rsid w:val="001233F4"/>
    <w:rsid w:val="00125838"/>
    <w:rsid w:val="00125C6A"/>
    <w:rsid w:val="00126025"/>
    <w:rsid w:val="001262A5"/>
    <w:rsid w:val="00126E63"/>
    <w:rsid w:val="00127A78"/>
    <w:rsid w:val="001317CF"/>
    <w:rsid w:val="00132082"/>
    <w:rsid w:val="00134C8C"/>
    <w:rsid w:val="00135A2A"/>
    <w:rsid w:val="00136F1C"/>
    <w:rsid w:val="001374E5"/>
    <w:rsid w:val="001412DC"/>
    <w:rsid w:val="0014334C"/>
    <w:rsid w:val="00143689"/>
    <w:rsid w:val="00143B8D"/>
    <w:rsid w:val="00144F94"/>
    <w:rsid w:val="001453D6"/>
    <w:rsid w:val="001458FE"/>
    <w:rsid w:val="001471AF"/>
    <w:rsid w:val="001504F4"/>
    <w:rsid w:val="00150EF3"/>
    <w:rsid w:val="00151D12"/>
    <w:rsid w:val="0015229D"/>
    <w:rsid w:val="001560D3"/>
    <w:rsid w:val="00156B6C"/>
    <w:rsid w:val="00160151"/>
    <w:rsid w:val="00162FBC"/>
    <w:rsid w:val="0016375C"/>
    <w:rsid w:val="00163D48"/>
    <w:rsid w:val="00163DB0"/>
    <w:rsid w:val="001644BA"/>
    <w:rsid w:val="001654A5"/>
    <w:rsid w:val="00165C6B"/>
    <w:rsid w:val="00170760"/>
    <w:rsid w:val="00170B46"/>
    <w:rsid w:val="00171767"/>
    <w:rsid w:val="00173764"/>
    <w:rsid w:val="0017405D"/>
    <w:rsid w:val="001748BA"/>
    <w:rsid w:val="00181DF1"/>
    <w:rsid w:val="00185966"/>
    <w:rsid w:val="00192B35"/>
    <w:rsid w:val="00192DAD"/>
    <w:rsid w:val="00192F75"/>
    <w:rsid w:val="00193C55"/>
    <w:rsid w:val="00193F19"/>
    <w:rsid w:val="00194C03"/>
    <w:rsid w:val="001A1E5B"/>
    <w:rsid w:val="001A2449"/>
    <w:rsid w:val="001A2F98"/>
    <w:rsid w:val="001A3E0D"/>
    <w:rsid w:val="001A3E96"/>
    <w:rsid w:val="001A6181"/>
    <w:rsid w:val="001A7017"/>
    <w:rsid w:val="001A73CD"/>
    <w:rsid w:val="001A76F9"/>
    <w:rsid w:val="001B0412"/>
    <w:rsid w:val="001B46A1"/>
    <w:rsid w:val="001B59E3"/>
    <w:rsid w:val="001C0EFC"/>
    <w:rsid w:val="001C3129"/>
    <w:rsid w:val="001C44CB"/>
    <w:rsid w:val="001C51E2"/>
    <w:rsid w:val="001C5A39"/>
    <w:rsid w:val="001C7324"/>
    <w:rsid w:val="001D0114"/>
    <w:rsid w:val="001D0E41"/>
    <w:rsid w:val="001D153D"/>
    <w:rsid w:val="001D19F1"/>
    <w:rsid w:val="001D240E"/>
    <w:rsid w:val="001D2E25"/>
    <w:rsid w:val="001D38B9"/>
    <w:rsid w:val="001D3F96"/>
    <w:rsid w:val="001D4CE8"/>
    <w:rsid w:val="001D6E04"/>
    <w:rsid w:val="001D7259"/>
    <w:rsid w:val="001E0D38"/>
    <w:rsid w:val="001E42B9"/>
    <w:rsid w:val="001E53AB"/>
    <w:rsid w:val="001E5654"/>
    <w:rsid w:val="001E6902"/>
    <w:rsid w:val="001F1C35"/>
    <w:rsid w:val="001F20B8"/>
    <w:rsid w:val="0020092D"/>
    <w:rsid w:val="002020DB"/>
    <w:rsid w:val="00202A01"/>
    <w:rsid w:val="0020319A"/>
    <w:rsid w:val="0020435A"/>
    <w:rsid w:val="00206047"/>
    <w:rsid w:val="0020636A"/>
    <w:rsid w:val="002073BD"/>
    <w:rsid w:val="002076DB"/>
    <w:rsid w:val="00207B90"/>
    <w:rsid w:val="00210158"/>
    <w:rsid w:val="00210584"/>
    <w:rsid w:val="0021155E"/>
    <w:rsid w:val="002116AB"/>
    <w:rsid w:val="0021408F"/>
    <w:rsid w:val="0022389A"/>
    <w:rsid w:val="00223F01"/>
    <w:rsid w:val="00223F25"/>
    <w:rsid w:val="00224E88"/>
    <w:rsid w:val="0022532C"/>
    <w:rsid w:val="00231196"/>
    <w:rsid w:val="002319C0"/>
    <w:rsid w:val="00232AAC"/>
    <w:rsid w:val="00233A2C"/>
    <w:rsid w:val="00233EF5"/>
    <w:rsid w:val="002349C3"/>
    <w:rsid w:val="00234FBF"/>
    <w:rsid w:val="002357E8"/>
    <w:rsid w:val="00235FC2"/>
    <w:rsid w:val="0023771D"/>
    <w:rsid w:val="00241E9C"/>
    <w:rsid w:val="00242077"/>
    <w:rsid w:val="00243B76"/>
    <w:rsid w:val="00243F05"/>
    <w:rsid w:val="0024623B"/>
    <w:rsid w:val="00247D33"/>
    <w:rsid w:val="00250134"/>
    <w:rsid w:val="0025100A"/>
    <w:rsid w:val="00251386"/>
    <w:rsid w:val="00251A17"/>
    <w:rsid w:val="00251AC2"/>
    <w:rsid w:val="00251D02"/>
    <w:rsid w:val="00252E47"/>
    <w:rsid w:val="002534BD"/>
    <w:rsid w:val="002551A1"/>
    <w:rsid w:val="002576D2"/>
    <w:rsid w:val="00260A01"/>
    <w:rsid w:val="00261479"/>
    <w:rsid w:val="00261EC6"/>
    <w:rsid w:val="00262274"/>
    <w:rsid w:val="00264F8C"/>
    <w:rsid w:val="00265B05"/>
    <w:rsid w:val="00266561"/>
    <w:rsid w:val="00266D8B"/>
    <w:rsid w:val="00266E0C"/>
    <w:rsid w:val="00266E1A"/>
    <w:rsid w:val="00270DED"/>
    <w:rsid w:val="002723FC"/>
    <w:rsid w:val="0027468B"/>
    <w:rsid w:val="00281907"/>
    <w:rsid w:val="0028256B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3D0A"/>
    <w:rsid w:val="0029425C"/>
    <w:rsid w:val="00295866"/>
    <w:rsid w:val="00296F33"/>
    <w:rsid w:val="00297583"/>
    <w:rsid w:val="002A109A"/>
    <w:rsid w:val="002A2034"/>
    <w:rsid w:val="002A3232"/>
    <w:rsid w:val="002A3622"/>
    <w:rsid w:val="002A41A8"/>
    <w:rsid w:val="002A5A93"/>
    <w:rsid w:val="002B043D"/>
    <w:rsid w:val="002B0FB4"/>
    <w:rsid w:val="002B12E6"/>
    <w:rsid w:val="002B1329"/>
    <w:rsid w:val="002B57EE"/>
    <w:rsid w:val="002B63E5"/>
    <w:rsid w:val="002B7295"/>
    <w:rsid w:val="002B7C26"/>
    <w:rsid w:val="002B7F03"/>
    <w:rsid w:val="002C0B56"/>
    <w:rsid w:val="002C0B93"/>
    <w:rsid w:val="002C0D34"/>
    <w:rsid w:val="002C0F1B"/>
    <w:rsid w:val="002C11E2"/>
    <w:rsid w:val="002C22CC"/>
    <w:rsid w:val="002C2FB0"/>
    <w:rsid w:val="002C311C"/>
    <w:rsid w:val="002C4190"/>
    <w:rsid w:val="002C433C"/>
    <w:rsid w:val="002C4460"/>
    <w:rsid w:val="002C5187"/>
    <w:rsid w:val="002C5517"/>
    <w:rsid w:val="002C58CC"/>
    <w:rsid w:val="002C6CDA"/>
    <w:rsid w:val="002D0078"/>
    <w:rsid w:val="002D1354"/>
    <w:rsid w:val="002D1A9D"/>
    <w:rsid w:val="002D1CBC"/>
    <w:rsid w:val="002D2C39"/>
    <w:rsid w:val="002D390F"/>
    <w:rsid w:val="002D4273"/>
    <w:rsid w:val="002D4CBE"/>
    <w:rsid w:val="002D4D2D"/>
    <w:rsid w:val="002D513D"/>
    <w:rsid w:val="002D61E1"/>
    <w:rsid w:val="002D62AC"/>
    <w:rsid w:val="002D71AE"/>
    <w:rsid w:val="002D7409"/>
    <w:rsid w:val="002E2D66"/>
    <w:rsid w:val="002E33A2"/>
    <w:rsid w:val="002E3609"/>
    <w:rsid w:val="002E384A"/>
    <w:rsid w:val="002E5382"/>
    <w:rsid w:val="002E5E3C"/>
    <w:rsid w:val="002E6992"/>
    <w:rsid w:val="002F07F4"/>
    <w:rsid w:val="002F2E6A"/>
    <w:rsid w:val="002F323D"/>
    <w:rsid w:val="002F570C"/>
    <w:rsid w:val="002F605D"/>
    <w:rsid w:val="00300EF7"/>
    <w:rsid w:val="0030187D"/>
    <w:rsid w:val="00301A08"/>
    <w:rsid w:val="003029E5"/>
    <w:rsid w:val="00303730"/>
    <w:rsid w:val="0030437B"/>
    <w:rsid w:val="00305113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0E2"/>
    <w:rsid w:val="00321C3D"/>
    <w:rsid w:val="00322567"/>
    <w:rsid w:val="00323333"/>
    <w:rsid w:val="00323798"/>
    <w:rsid w:val="00323A55"/>
    <w:rsid w:val="00325E98"/>
    <w:rsid w:val="003268D1"/>
    <w:rsid w:val="00326ABC"/>
    <w:rsid w:val="00326DCF"/>
    <w:rsid w:val="00327AF0"/>
    <w:rsid w:val="00327D9D"/>
    <w:rsid w:val="00330694"/>
    <w:rsid w:val="00330A9B"/>
    <w:rsid w:val="00331B49"/>
    <w:rsid w:val="00331F29"/>
    <w:rsid w:val="003331B5"/>
    <w:rsid w:val="00333A1D"/>
    <w:rsid w:val="0033460B"/>
    <w:rsid w:val="00334F92"/>
    <w:rsid w:val="00335E0B"/>
    <w:rsid w:val="0033752D"/>
    <w:rsid w:val="00341267"/>
    <w:rsid w:val="0034210D"/>
    <w:rsid w:val="0034291E"/>
    <w:rsid w:val="00344DF1"/>
    <w:rsid w:val="003451A3"/>
    <w:rsid w:val="003456F8"/>
    <w:rsid w:val="00346324"/>
    <w:rsid w:val="0034676D"/>
    <w:rsid w:val="0034685B"/>
    <w:rsid w:val="00347675"/>
    <w:rsid w:val="00347BD4"/>
    <w:rsid w:val="00347CD5"/>
    <w:rsid w:val="00350B80"/>
    <w:rsid w:val="00351462"/>
    <w:rsid w:val="003525B9"/>
    <w:rsid w:val="00353E36"/>
    <w:rsid w:val="00354809"/>
    <w:rsid w:val="00354ACD"/>
    <w:rsid w:val="003554E0"/>
    <w:rsid w:val="00355DBF"/>
    <w:rsid w:val="003576FF"/>
    <w:rsid w:val="00357F80"/>
    <w:rsid w:val="00361A34"/>
    <w:rsid w:val="0036304D"/>
    <w:rsid w:val="003631B2"/>
    <w:rsid w:val="00363764"/>
    <w:rsid w:val="00363A22"/>
    <w:rsid w:val="00363BEB"/>
    <w:rsid w:val="0036462F"/>
    <w:rsid w:val="00364A2E"/>
    <w:rsid w:val="00367A4B"/>
    <w:rsid w:val="00372887"/>
    <w:rsid w:val="00373EDC"/>
    <w:rsid w:val="00374152"/>
    <w:rsid w:val="00374404"/>
    <w:rsid w:val="00375A29"/>
    <w:rsid w:val="00375C4D"/>
    <w:rsid w:val="00377841"/>
    <w:rsid w:val="00380A73"/>
    <w:rsid w:val="00382D34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5AE5"/>
    <w:rsid w:val="003978DA"/>
    <w:rsid w:val="0039792C"/>
    <w:rsid w:val="003A13B4"/>
    <w:rsid w:val="003A14A8"/>
    <w:rsid w:val="003A35AF"/>
    <w:rsid w:val="003A47A3"/>
    <w:rsid w:val="003A72AE"/>
    <w:rsid w:val="003A7751"/>
    <w:rsid w:val="003B1262"/>
    <w:rsid w:val="003B25D4"/>
    <w:rsid w:val="003B4A8D"/>
    <w:rsid w:val="003B5D7A"/>
    <w:rsid w:val="003B72C4"/>
    <w:rsid w:val="003C0E1C"/>
    <w:rsid w:val="003C1D40"/>
    <w:rsid w:val="003C276B"/>
    <w:rsid w:val="003C3908"/>
    <w:rsid w:val="003C3A13"/>
    <w:rsid w:val="003C48B6"/>
    <w:rsid w:val="003C7C89"/>
    <w:rsid w:val="003C7FD9"/>
    <w:rsid w:val="003D4318"/>
    <w:rsid w:val="003D46C1"/>
    <w:rsid w:val="003D4D70"/>
    <w:rsid w:val="003D542E"/>
    <w:rsid w:val="003D6200"/>
    <w:rsid w:val="003D66C8"/>
    <w:rsid w:val="003D6B2B"/>
    <w:rsid w:val="003D79C2"/>
    <w:rsid w:val="003D7D5D"/>
    <w:rsid w:val="003E0375"/>
    <w:rsid w:val="003E1CA7"/>
    <w:rsid w:val="003E2B21"/>
    <w:rsid w:val="003E4422"/>
    <w:rsid w:val="003E4FF7"/>
    <w:rsid w:val="003F0B7E"/>
    <w:rsid w:val="003F1AAC"/>
    <w:rsid w:val="003F35EF"/>
    <w:rsid w:val="003F3B35"/>
    <w:rsid w:val="003F470F"/>
    <w:rsid w:val="003F6562"/>
    <w:rsid w:val="0040121C"/>
    <w:rsid w:val="00401805"/>
    <w:rsid w:val="004032D5"/>
    <w:rsid w:val="004052B2"/>
    <w:rsid w:val="00405C0C"/>
    <w:rsid w:val="00405E87"/>
    <w:rsid w:val="00405FC1"/>
    <w:rsid w:val="00406F3A"/>
    <w:rsid w:val="00407296"/>
    <w:rsid w:val="00410B6F"/>
    <w:rsid w:val="004120E8"/>
    <w:rsid w:val="00412253"/>
    <w:rsid w:val="00413ABB"/>
    <w:rsid w:val="00415770"/>
    <w:rsid w:val="00415FC6"/>
    <w:rsid w:val="00416528"/>
    <w:rsid w:val="00416C7C"/>
    <w:rsid w:val="0041722D"/>
    <w:rsid w:val="004179EB"/>
    <w:rsid w:val="00417D4C"/>
    <w:rsid w:val="00421292"/>
    <w:rsid w:val="004261F6"/>
    <w:rsid w:val="00426711"/>
    <w:rsid w:val="00430270"/>
    <w:rsid w:val="004303BA"/>
    <w:rsid w:val="004310BA"/>
    <w:rsid w:val="00432270"/>
    <w:rsid w:val="004328DD"/>
    <w:rsid w:val="00433389"/>
    <w:rsid w:val="00434060"/>
    <w:rsid w:val="00434D32"/>
    <w:rsid w:val="00436E44"/>
    <w:rsid w:val="00437173"/>
    <w:rsid w:val="0044012A"/>
    <w:rsid w:val="00441D52"/>
    <w:rsid w:val="00441FE4"/>
    <w:rsid w:val="00442312"/>
    <w:rsid w:val="004424DA"/>
    <w:rsid w:val="00442DF6"/>
    <w:rsid w:val="004432F6"/>
    <w:rsid w:val="004446C5"/>
    <w:rsid w:val="004452B6"/>
    <w:rsid w:val="004469F9"/>
    <w:rsid w:val="00446F85"/>
    <w:rsid w:val="00450B02"/>
    <w:rsid w:val="00451586"/>
    <w:rsid w:val="004520DA"/>
    <w:rsid w:val="004522B4"/>
    <w:rsid w:val="00452891"/>
    <w:rsid w:val="00452900"/>
    <w:rsid w:val="00452A5B"/>
    <w:rsid w:val="00452CED"/>
    <w:rsid w:val="00452FE4"/>
    <w:rsid w:val="00453189"/>
    <w:rsid w:val="00454813"/>
    <w:rsid w:val="00455CF8"/>
    <w:rsid w:val="00456AC9"/>
    <w:rsid w:val="004619D4"/>
    <w:rsid w:val="00461BFF"/>
    <w:rsid w:val="00461DF8"/>
    <w:rsid w:val="0046257E"/>
    <w:rsid w:val="004642C0"/>
    <w:rsid w:val="0046775E"/>
    <w:rsid w:val="004677F7"/>
    <w:rsid w:val="004708E3"/>
    <w:rsid w:val="00470D92"/>
    <w:rsid w:val="00472492"/>
    <w:rsid w:val="00473A8D"/>
    <w:rsid w:val="004746D8"/>
    <w:rsid w:val="00475248"/>
    <w:rsid w:val="00475510"/>
    <w:rsid w:val="0047586E"/>
    <w:rsid w:val="00475D67"/>
    <w:rsid w:val="00477A2F"/>
    <w:rsid w:val="00480E9D"/>
    <w:rsid w:val="00485168"/>
    <w:rsid w:val="004851ED"/>
    <w:rsid w:val="0048588A"/>
    <w:rsid w:val="004859D0"/>
    <w:rsid w:val="00486AD6"/>
    <w:rsid w:val="00490397"/>
    <w:rsid w:val="00490692"/>
    <w:rsid w:val="00492663"/>
    <w:rsid w:val="0049307B"/>
    <w:rsid w:val="00494894"/>
    <w:rsid w:val="004952D7"/>
    <w:rsid w:val="00495F6A"/>
    <w:rsid w:val="00496108"/>
    <w:rsid w:val="00496192"/>
    <w:rsid w:val="00496658"/>
    <w:rsid w:val="00496EAF"/>
    <w:rsid w:val="00497373"/>
    <w:rsid w:val="00497B08"/>
    <w:rsid w:val="004A0830"/>
    <w:rsid w:val="004A0E05"/>
    <w:rsid w:val="004A11C7"/>
    <w:rsid w:val="004A18D7"/>
    <w:rsid w:val="004A1B26"/>
    <w:rsid w:val="004A4A80"/>
    <w:rsid w:val="004A5489"/>
    <w:rsid w:val="004B0720"/>
    <w:rsid w:val="004B6616"/>
    <w:rsid w:val="004B7AD5"/>
    <w:rsid w:val="004B7B8D"/>
    <w:rsid w:val="004C0F3F"/>
    <w:rsid w:val="004C17CB"/>
    <w:rsid w:val="004C420E"/>
    <w:rsid w:val="004C73A9"/>
    <w:rsid w:val="004C7929"/>
    <w:rsid w:val="004D0248"/>
    <w:rsid w:val="004D0283"/>
    <w:rsid w:val="004D0B47"/>
    <w:rsid w:val="004D0BDF"/>
    <w:rsid w:val="004D2424"/>
    <w:rsid w:val="004D3A0B"/>
    <w:rsid w:val="004D469E"/>
    <w:rsid w:val="004D4B67"/>
    <w:rsid w:val="004D5182"/>
    <w:rsid w:val="004E1BE7"/>
    <w:rsid w:val="004E23F3"/>
    <w:rsid w:val="004E2A6E"/>
    <w:rsid w:val="004E3405"/>
    <w:rsid w:val="004E3A57"/>
    <w:rsid w:val="004E4BBD"/>
    <w:rsid w:val="004E5018"/>
    <w:rsid w:val="004E5200"/>
    <w:rsid w:val="004E5635"/>
    <w:rsid w:val="004E5EFE"/>
    <w:rsid w:val="004E6B64"/>
    <w:rsid w:val="004F064A"/>
    <w:rsid w:val="004F0FD3"/>
    <w:rsid w:val="004F1222"/>
    <w:rsid w:val="004F33C5"/>
    <w:rsid w:val="004F3422"/>
    <w:rsid w:val="004F3FEB"/>
    <w:rsid w:val="004F4ABE"/>
    <w:rsid w:val="004F5BB4"/>
    <w:rsid w:val="004F6AEC"/>
    <w:rsid w:val="005014CD"/>
    <w:rsid w:val="00501793"/>
    <w:rsid w:val="0050209F"/>
    <w:rsid w:val="005028C8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0A87"/>
    <w:rsid w:val="0052211A"/>
    <w:rsid w:val="00522208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9DB"/>
    <w:rsid w:val="00535A6B"/>
    <w:rsid w:val="0054139F"/>
    <w:rsid w:val="005418F5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60346"/>
    <w:rsid w:val="00560786"/>
    <w:rsid w:val="00562598"/>
    <w:rsid w:val="0056268F"/>
    <w:rsid w:val="00562BE0"/>
    <w:rsid w:val="00565AC5"/>
    <w:rsid w:val="00565C3C"/>
    <w:rsid w:val="00566963"/>
    <w:rsid w:val="00566974"/>
    <w:rsid w:val="005673CC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1465"/>
    <w:rsid w:val="005835E1"/>
    <w:rsid w:val="00584471"/>
    <w:rsid w:val="00584C9B"/>
    <w:rsid w:val="00586657"/>
    <w:rsid w:val="00586FDE"/>
    <w:rsid w:val="00587B6A"/>
    <w:rsid w:val="00587C9B"/>
    <w:rsid w:val="00587F5D"/>
    <w:rsid w:val="00590E5A"/>
    <w:rsid w:val="005939D9"/>
    <w:rsid w:val="00593E65"/>
    <w:rsid w:val="005940D1"/>
    <w:rsid w:val="00594E34"/>
    <w:rsid w:val="00594EAF"/>
    <w:rsid w:val="00596B3D"/>
    <w:rsid w:val="005A00F1"/>
    <w:rsid w:val="005A0473"/>
    <w:rsid w:val="005A2279"/>
    <w:rsid w:val="005A2BB7"/>
    <w:rsid w:val="005A32A6"/>
    <w:rsid w:val="005A3A8D"/>
    <w:rsid w:val="005A4ADA"/>
    <w:rsid w:val="005A6F2F"/>
    <w:rsid w:val="005B03DD"/>
    <w:rsid w:val="005B24AF"/>
    <w:rsid w:val="005B283E"/>
    <w:rsid w:val="005B2BE8"/>
    <w:rsid w:val="005B3A18"/>
    <w:rsid w:val="005B41AA"/>
    <w:rsid w:val="005B4F61"/>
    <w:rsid w:val="005B50EF"/>
    <w:rsid w:val="005B57EF"/>
    <w:rsid w:val="005B6DF8"/>
    <w:rsid w:val="005C0524"/>
    <w:rsid w:val="005C087B"/>
    <w:rsid w:val="005C0C5C"/>
    <w:rsid w:val="005C2A99"/>
    <w:rsid w:val="005C5968"/>
    <w:rsid w:val="005C7707"/>
    <w:rsid w:val="005D096C"/>
    <w:rsid w:val="005D0BFE"/>
    <w:rsid w:val="005D133C"/>
    <w:rsid w:val="005D14A0"/>
    <w:rsid w:val="005D26A2"/>
    <w:rsid w:val="005D2F33"/>
    <w:rsid w:val="005D33D4"/>
    <w:rsid w:val="005D5CF2"/>
    <w:rsid w:val="005D7FCA"/>
    <w:rsid w:val="005E1232"/>
    <w:rsid w:val="005E2F44"/>
    <w:rsid w:val="005E37DA"/>
    <w:rsid w:val="005E40BB"/>
    <w:rsid w:val="005E485F"/>
    <w:rsid w:val="005F0FD7"/>
    <w:rsid w:val="005F1EC4"/>
    <w:rsid w:val="005F2604"/>
    <w:rsid w:val="005F2D68"/>
    <w:rsid w:val="005F3758"/>
    <w:rsid w:val="005F71F9"/>
    <w:rsid w:val="006002AA"/>
    <w:rsid w:val="006051D7"/>
    <w:rsid w:val="006100D2"/>
    <w:rsid w:val="006107BB"/>
    <w:rsid w:val="00611A35"/>
    <w:rsid w:val="00611C67"/>
    <w:rsid w:val="0061308C"/>
    <w:rsid w:val="00614076"/>
    <w:rsid w:val="00614368"/>
    <w:rsid w:val="00614E5A"/>
    <w:rsid w:val="00616235"/>
    <w:rsid w:val="0061690D"/>
    <w:rsid w:val="00620244"/>
    <w:rsid w:val="00620B8A"/>
    <w:rsid w:val="006226EB"/>
    <w:rsid w:val="0062275E"/>
    <w:rsid w:val="0062395A"/>
    <w:rsid w:val="00623F97"/>
    <w:rsid w:val="0062499E"/>
    <w:rsid w:val="00624F00"/>
    <w:rsid w:val="0062554E"/>
    <w:rsid w:val="00625FA7"/>
    <w:rsid w:val="00630057"/>
    <w:rsid w:val="00630230"/>
    <w:rsid w:val="00631233"/>
    <w:rsid w:val="0063197E"/>
    <w:rsid w:val="00632203"/>
    <w:rsid w:val="00632DC1"/>
    <w:rsid w:val="00635809"/>
    <w:rsid w:val="0063670F"/>
    <w:rsid w:val="00636EB6"/>
    <w:rsid w:val="00637A6B"/>
    <w:rsid w:val="00640B8B"/>
    <w:rsid w:val="00640FE7"/>
    <w:rsid w:val="00643AB4"/>
    <w:rsid w:val="00643E28"/>
    <w:rsid w:val="00643E5C"/>
    <w:rsid w:val="00645153"/>
    <w:rsid w:val="006455B8"/>
    <w:rsid w:val="00645F79"/>
    <w:rsid w:val="00646223"/>
    <w:rsid w:val="006470A6"/>
    <w:rsid w:val="00647993"/>
    <w:rsid w:val="00650191"/>
    <w:rsid w:val="00650304"/>
    <w:rsid w:val="0065103C"/>
    <w:rsid w:val="006529FA"/>
    <w:rsid w:val="006535F8"/>
    <w:rsid w:val="00653B45"/>
    <w:rsid w:val="00655673"/>
    <w:rsid w:val="00657376"/>
    <w:rsid w:val="00657FD1"/>
    <w:rsid w:val="006600BA"/>
    <w:rsid w:val="0066093C"/>
    <w:rsid w:val="00663B7B"/>
    <w:rsid w:val="006640FF"/>
    <w:rsid w:val="00667145"/>
    <w:rsid w:val="006673BB"/>
    <w:rsid w:val="006674A4"/>
    <w:rsid w:val="006707F5"/>
    <w:rsid w:val="00670AD9"/>
    <w:rsid w:val="006713C2"/>
    <w:rsid w:val="00671713"/>
    <w:rsid w:val="00672EDC"/>
    <w:rsid w:val="006735A6"/>
    <w:rsid w:val="00673AE4"/>
    <w:rsid w:val="0067402D"/>
    <w:rsid w:val="006750E2"/>
    <w:rsid w:val="00675E56"/>
    <w:rsid w:val="0067632C"/>
    <w:rsid w:val="006768B0"/>
    <w:rsid w:val="00677934"/>
    <w:rsid w:val="00677A85"/>
    <w:rsid w:val="006805A5"/>
    <w:rsid w:val="00680B51"/>
    <w:rsid w:val="00680E3F"/>
    <w:rsid w:val="006821E3"/>
    <w:rsid w:val="00682E8F"/>
    <w:rsid w:val="00684CB6"/>
    <w:rsid w:val="00685DB6"/>
    <w:rsid w:val="006862EF"/>
    <w:rsid w:val="0069201F"/>
    <w:rsid w:val="0069299B"/>
    <w:rsid w:val="00693137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3B3E"/>
    <w:rsid w:val="006A4CFB"/>
    <w:rsid w:val="006A71A2"/>
    <w:rsid w:val="006A7AE1"/>
    <w:rsid w:val="006B035E"/>
    <w:rsid w:val="006B0DD2"/>
    <w:rsid w:val="006B2505"/>
    <w:rsid w:val="006B4075"/>
    <w:rsid w:val="006B5E7A"/>
    <w:rsid w:val="006B6956"/>
    <w:rsid w:val="006B707F"/>
    <w:rsid w:val="006C09E3"/>
    <w:rsid w:val="006C0A34"/>
    <w:rsid w:val="006C0DA3"/>
    <w:rsid w:val="006C2667"/>
    <w:rsid w:val="006C3B4B"/>
    <w:rsid w:val="006C41FF"/>
    <w:rsid w:val="006C460B"/>
    <w:rsid w:val="006C4E62"/>
    <w:rsid w:val="006C5B37"/>
    <w:rsid w:val="006C7B8B"/>
    <w:rsid w:val="006D1496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5398"/>
    <w:rsid w:val="006E6CC2"/>
    <w:rsid w:val="006E77BB"/>
    <w:rsid w:val="006F3A81"/>
    <w:rsid w:val="006F5C05"/>
    <w:rsid w:val="006F5E1D"/>
    <w:rsid w:val="006F6ADA"/>
    <w:rsid w:val="006F7069"/>
    <w:rsid w:val="006F707F"/>
    <w:rsid w:val="00701873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8CC"/>
    <w:rsid w:val="00713AD7"/>
    <w:rsid w:val="00713CA3"/>
    <w:rsid w:val="0071439B"/>
    <w:rsid w:val="0072122E"/>
    <w:rsid w:val="00723B85"/>
    <w:rsid w:val="00725232"/>
    <w:rsid w:val="007254CF"/>
    <w:rsid w:val="007257B8"/>
    <w:rsid w:val="007265A4"/>
    <w:rsid w:val="00727A83"/>
    <w:rsid w:val="0073042B"/>
    <w:rsid w:val="00730A03"/>
    <w:rsid w:val="0073174A"/>
    <w:rsid w:val="007333BE"/>
    <w:rsid w:val="0073343B"/>
    <w:rsid w:val="007335A8"/>
    <w:rsid w:val="00734EC9"/>
    <w:rsid w:val="00735079"/>
    <w:rsid w:val="0073593C"/>
    <w:rsid w:val="00736425"/>
    <w:rsid w:val="00736A14"/>
    <w:rsid w:val="00737013"/>
    <w:rsid w:val="0073764E"/>
    <w:rsid w:val="00737DDD"/>
    <w:rsid w:val="00746052"/>
    <w:rsid w:val="00747908"/>
    <w:rsid w:val="0075099D"/>
    <w:rsid w:val="00751089"/>
    <w:rsid w:val="00752052"/>
    <w:rsid w:val="00753C3F"/>
    <w:rsid w:val="00754324"/>
    <w:rsid w:val="00754EA3"/>
    <w:rsid w:val="00756B84"/>
    <w:rsid w:val="00757A75"/>
    <w:rsid w:val="00760136"/>
    <w:rsid w:val="00760496"/>
    <w:rsid w:val="0076053B"/>
    <w:rsid w:val="00761553"/>
    <w:rsid w:val="007617A9"/>
    <w:rsid w:val="0076189A"/>
    <w:rsid w:val="00762D76"/>
    <w:rsid w:val="00763FB0"/>
    <w:rsid w:val="007644E5"/>
    <w:rsid w:val="00765150"/>
    <w:rsid w:val="00766121"/>
    <w:rsid w:val="00770D2D"/>
    <w:rsid w:val="00770D5D"/>
    <w:rsid w:val="00772C0B"/>
    <w:rsid w:val="007738D0"/>
    <w:rsid w:val="00773EC0"/>
    <w:rsid w:val="00774DA4"/>
    <w:rsid w:val="00774E33"/>
    <w:rsid w:val="00775279"/>
    <w:rsid w:val="0077567A"/>
    <w:rsid w:val="00775B12"/>
    <w:rsid w:val="00775DA1"/>
    <w:rsid w:val="00777045"/>
    <w:rsid w:val="00777690"/>
    <w:rsid w:val="007777BD"/>
    <w:rsid w:val="00777FA9"/>
    <w:rsid w:val="00780533"/>
    <w:rsid w:val="00782061"/>
    <w:rsid w:val="00783A0B"/>
    <w:rsid w:val="00783E8C"/>
    <w:rsid w:val="00784DD0"/>
    <w:rsid w:val="00785290"/>
    <w:rsid w:val="007862F7"/>
    <w:rsid w:val="0078737D"/>
    <w:rsid w:val="00790464"/>
    <w:rsid w:val="007912F9"/>
    <w:rsid w:val="00791D81"/>
    <w:rsid w:val="007939B6"/>
    <w:rsid w:val="00793D62"/>
    <w:rsid w:val="0079427C"/>
    <w:rsid w:val="00794F09"/>
    <w:rsid w:val="00795C3B"/>
    <w:rsid w:val="00795D57"/>
    <w:rsid w:val="007964C7"/>
    <w:rsid w:val="007977C0"/>
    <w:rsid w:val="007A35B4"/>
    <w:rsid w:val="007A4846"/>
    <w:rsid w:val="007A4969"/>
    <w:rsid w:val="007A603F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179C"/>
    <w:rsid w:val="007C28B7"/>
    <w:rsid w:val="007C3D92"/>
    <w:rsid w:val="007C44DF"/>
    <w:rsid w:val="007C4D63"/>
    <w:rsid w:val="007C5420"/>
    <w:rsid w:val="007C582F"/>
    <w:rsid w:val="007C607D"/>
    <w:rsid w:val="007C6E19"/>
    <w:rsid w:val="007C7707"/>
    <w:rsid w:val="007D1008"/>
    <w:rsid w:val="007D1B67"/>
    <w:rsid w:val="007D2672"/>
    <w:rsid w:val="007D394D"/>
    <w:rsid w:val="007D4B6B"/>
    <w:rsid w:val="007D62DC"/>
    <w:rsid w:val="007D7930"/>
    <w:rsid w:val="007D7CCF"/>
    <w:rsid w:val="007E0965"/>
    <w:rsid w:val="007E2425"/>
    <w:rsid w:val="007E58BF"/>
    <w:rsid w:val="007E728E"/>
    <w:rsid w:val="007E784C"/>
    <w:rsid w:val="007E79F5"/>
    <w:rsid w:val="007F130A"/>
    <w:rsid w:val="007F3D4F"/>
    <w:rsid w:val="007F46C8"/>
    <w:rsid w:val="007F55E8"/>
    <w:rsid w:val="007F5D18"/>
    <w:rsid w:val="00801420"/>
    <w:rsid w:val="00802069"/>
    <w:rsid w:val="008025DC"/>
    <w:rsid w:val="00802652"/>
    <w:rsid w:val="008027A4"/>
    <w:rsid w:val="00803C62"/>
    <w:rsid w:val="00806EC8"/>
    <w:rsid w:val="00814CE9"/>
    <w:rsid w:val="00815161"/>
    <w:rsid w:val="00815D21"/>
    <w:rsid w:val="00815D37"/>
    <w:rsid w:val="00815D73"/>
    <w:rsid w:val="00816F1F"/>
    <w:rsid w:val="008176D9"/>
    <w:rsid w:val="008177A1"/>
    <w:rsid w:val="00820BE1"/>
    <w:rsid w:val="008218B7"/>
    <w:rsid w:val="00822919"/>
    <w:rsid w:val="00825BCB"/>
    <w:rsid w:val="00825CE6"/>
    <w:rsid w:val="0082609D"/>
    <w:rsid w:val="008270A6"/>
    <w:rsid w:val="00827BB7"/>
    <w:rsid w:val="008307CF"/>
    <w:rsid w:val="008310C2"/>
    <w:rsid w:val="00831662"/>
    <w:rsid w:val="00831988"/>
    <w:rsid w:val="008319E1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B9C"/>
    <w:rsid w:val="008409F8"/>
    <w:rsid w:val="00843951"/>
    <w:rsid w:val="00844028"/>
    <w:rsid w:val="0084493B"/>
    <w:rsid w:val="00844B59"/>
    <w:rsid w:val="00844F82"/>
    <w:rsid w:val="00845D51"/>
    <w:rsid w:val="008462E6"/>
    <w:rsid w:val="00846331"/>
    <w:rsid w:val="008469EE"/>
    <w:rsid w:val="008513F9"/>
    <w:rsid w:val="008521CA"/>
    <w:rsid w:val="00852876"/>
    <w:rsid w:val="00853F5B"/>
    <w:rsid w:val="008566B3"/>
    <w:rsid w:val="00856765"/>
    <w:rsid w:val="0085760A"/>
    <w:rsid w:val="008610D3"/>
    <w:rsid w:val="00861853"/>
    <w:rsid w:val="00862746"/>
    <w:rsid w:val="008638C5"/>
    <w:rsid w:val="00864335"/>
    <w:rsid w:val="00867AEB"/>
    <w:rsid w:val="00871FE1"/>
    <w:rsid w:val="0087467A"/>
    <w:rsid w:val="00876C2C"/>
    <w:rsid w:val="00876D26"/>
    <w:rsid w:val="008775A4"/>
    <w:rsid w:val="008809B6"/>
    <w:rsid w:val="00881122"/>
    <w:rsid w:val="00881AF4"/>
    <w:rsid w:val="00882B98"/>
    <w:rsid w:val="008834FE"/>
    <w:rsid w:val="00883BC1"/>
    <w:rsid w:val="00883F88"/>
    <w:rsid w:val="00884AE7"/>
    <w:rsid w:val="00884CBF"/>
    <w:rsid w:val="00884F48"/>
    <w:rsid w:val="00886263"/>
    <w:rsid w:val="00890070"/>
    <w:rsid w:val="00890405"/>
    <w:rsid w:val="008907F0"/>
    <w:rsid w:val="00890B27"/>
    <w:rsid w:val="008920DC"/>
    <w:rsid w:val="008927EE"/>
    <w:rsid w:val="00892826"/>
    <w:rsid w:val="0089480E"/>
    <w:rsid w:val="008956D1"/>
    <w:rsid w:val="008957EF"/>
    <w:rsid w:val="00895BB6"/>
    <w:rsid w:val="0089700B"/>
    <w:rsid w:val="008972B2"/>
    <w:rsid w:val="008976A1"/>
    <w:rsid w:val="00897CA1"/>
    <w:rsid w:val="008A0E25"/>
    <w:rsid w:val="008A1766"/>
    <w:rsid w:val="008A1D53"/>
    <w:rsid w:val="008A7A9B"/>
    <w:rsid w:val="008A7CDD"/>
    <w:rsid w:val="008B1750"/>
    <w:rsid w:val="008B2BA7"/>
    <w:rsid w:val="008B2BDC"/>
    <w:rsid w:val="008B3494"/>
    <w:rsid w:val="008B4A35"/>
    <w:rsid w:val="008B5FC3"/>
    <w:rsid w:val="008B60AF"/>
    <w:rsid w:val="008B7022"/>
    <w:rsid w:val="008C0A82"/>
    <w:rsid w:val="008C117C"/>
    <w:rsid w:val="008C483F"/>
    <w:rsid w:val="008C4980"/>
    <w:rsid w:val="008C5798"/>
    <w:rsid w:val="008C61D8"/>
    <w:rsid w:val="008D0F22"/>
    <w:rsid w:val="008D257B"/>
    <w:rsid w:val="008D2BDD"/>
    <w:rsid w:val="008D33F8"/>
    <w:rsid w:val="008D40A7"/>
    <w:rsid w:val="008D4BC6"/>
    <w:rsid w:val="008E190A"/>
    <w:rsid w:val="008E2DB0"/>
    <w:rsid w:val="008E4AD4"/>
    <w:rsid w:val="008E70BF"/>
    <w:rsid w:val="008F1906"/>
    <w:rsid w:val="008F1F12"/>
    <w:rsid w:val="008F2550"/>
    <w:rsid w:val="008F2E54"/>
    <w:rsid w:val="008F43E5"/>
    <w:rsid w:val="008F5A3B"/>
    <w:rsid w:val="008F6975"/>
    <w:rsid w:val="008F72C4"/>
    <w:rsid w:val="008F7EF5"/>
    <w:rsid w:val="00900A5F"/>
    <w:rsid w:val="00902108"/>
    <w:rsid w:val="00902865"/>
    <w:rsid w:val="009030D3"/>
    <w:rsid w:val="0090415F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2ACE"/>
    <w:rsid w:val="00924122"/>
    <w:rsid w:val="009241E0"/>
    <w:rsid w:val="00924D7D"/>
    <w:rsid w:val="00927747"/>
    <w:rsid w:val="00927D6F"/>
    <w:rsid w:val="00930CCE"/>
    <w:rsid w:val="00931A17"/>
    <w:rsid w:val="00934178"/>
    <w:rsid w:val="009353AC"/>
    <w:rsid w:val="009360C0"/>
    <w:rsid w:val="0093639F"/>
    <w:rsid w:val="0093653B"/>
    <w:rsid w:val="00936FF7"/>
    <w:rsid w:val="00937550"/>
    <w:rsid w:val="009401B4"/>
    <w:rsid w:val="0094028A"/>
    <w:rsid w:val="00940E82"/>
    <w:rsid w:val="0094183B"/>
    <w:rsid w:val="0094398C"/>
    <w:rsid w:val="00944C8D"/>
    <w:rsid w:val="00944E22"/>
    <w:rsid w:val="00947084"/>
    <w:rsid w:val="00947FBD"/>
    <w:rsid w:val="00950F90"/>
    <w:rsid w:val="0095138D"/>
    <w:rsid w:val="00951B19"/>
    <w:rsid w:val="00953E98"/>
    <w:rsid w:val="00954A08"/>
    <w:rsid w:val="00954F13"/>
    <w:rsid w:val="00955403"/>
    <w:rsid w:val="00957526"/>
    <w:rsid w:val="00957C85"/>
    <w:rsid w:val="00957D24"/>
    <w:rsid w:val="00961FD4"/>
    <w:rsid w:val="00962B91"/>
    <w:rsid w:val="009630B4"/>
    <w:rsid w:val="00963735"/>
    <w:rsid w:val="009650B3"/>
    <w:rsid w:val="00965964"/>
    <w:rsid w:val="009662BE"/>
    <w:rsid w:val="0096771A"/>
    <w:rsid w:val="00967B7A"/>
    <w:rsid w:val="009701EE"/>
    <w:rsid w:val="0097162D"/>
    <w:rsid w:val="009721C4"/>
    <w:rsid w:val="009722DB"/>
    <w:rsid w:val="0097272E"/>
    <w:rsid w:val="00973B94"/>
    <w:rsid w:val="00976F80"/>
    <w:rsid w:val="00977B89"/>
    <w:rsid w:val="009805F2"/>
    <w:rsid w:val="00984C33"/>
    <w:rsid w:val="00984E46"/>
    <w:rsid w:val="00986052"/>
    <w:rsid w:val="00987C74"/>
    <w:rsid w:val="00991B11"/>
    <w:rsid w:val="00991EDB"/>
    <w:rsid w:val="00994D71"/>
    <w:rsid w:val="00996C28"/>
    <w:rsid w:val="00996FA7"/>
    <w:rsid w:val="009977C9"/>
    <w:rsid w:val="009A2117"/>
    <w:rsid w:val="009A2DA3"/>
    <w:rsid w:val="009A37EB"/>
    <w:rsid w:val="009A3ADF"/>
    <w:rsid w:val="009A4477"/>
    <w:rsid w:val="009A662A"/>
    <w:rsid w:val="009A6C03"/>
    <w:rsid w:val="009A76B2"/>
    <w:rsid w:val="009A7F06"/>
    <w:rsid w:val="009A7F2E"/>
    <w:rsid w:val="009B0C1D"/>
    <w:rsid w:val="009B2E68"/>
    <w:rsid w:val="009B3995"/>
    <w:rsid w:val="009B7FE4"/>
    <w:rsid w:val="009C005C"/>
    <w:rsid w:val="009C17E6"/>
    <w:rsid w:val="009C1A22"/>
    <w:rsid w:val="009C2C3C"/>
    <w:rsid w:val="009C4156"/>
    <w:rsid w:val="009C60D3"/>
    <w:rsid w:val="009C6AFA"/>
    <w:rsid w:val="009C7037"/>
    <w:rsid w:val="009C7943"/>
    <w:rsid w:val="009D0D30"/>
    <w:rsid w:val="009D1A5C"/>
    <w:rsid w:val="009D2EAC"/>
    <w:rsid w:val="009D3894"/>
    <w:rsid w:val="009D4F4F"/>
    <w:rsid w:val="009D6E1C"/>
    <w:rsid w:val="009D746D"/>
    <w:rsid w:val="009D75DE"/>
    <w:rsid w:val="009D7945"/>
    <w:rsid w:val="009E2F94"/>
    <w:rsid w:val="009E30A5"/>
    <w:rsid w:val="009E3CEE"/>
    <w:rsid w:val="009E3EAC"/>
    <w:rsid w:val="009E3F63"/>
    <w:rsid w:val="009E4342"/>
    <w:rsid w:val="009F03B6"/>
    <w:rsid w:val="009F0432"/>
    <w:rsid w:val="009F0ADE"/>
    <w:rsid w:val="009F1FB2"/>
    <w:rsid w:val="009F2842"/>
    <w:rsid w:val="009F2CAA"/>
    <w:rsid w:val="009F5F7B"/>
    <w:rsid w:val="009F691A"/>
    <w:rsid w:val="00A004B0"/>
    <w:rsid w:val="00A02B53"/>
    <w:rsid w:val="00A03C51"/>
    <w:rsid w:val="00A04007"/>
    <w:rsid w:val="00A04E54"/>
    <w:rsid w:val="00A061EB"/>
    <w:rsid w:val="00A06334"/>
    <w:rsid w:val="00A0698F"/>
    <w:rsid w:val="00A10DFC"/>
    <w:rsid w:val="00A113DF"/>
    <w:rsid w:val="00A12E53"/>
    <w:rsid w:val="00A13DFC"/>
    <w:rsid w:val="00A16B16"/>
    <w:rsid w:val="00A17979"/>
    <w:rsid w:val="00A20D72"/>
    <w:rsid w:val="00A22325"/>
    <w:rsid w:val="00A223B1"/>
    <w:rsid w:val="00A23478"/>
    <w:rsid w:val="00A23E03"/>
    <w:rsid w:val="00A24493"/>
    <w:rsid w:val="00A25176"/>
    <w:rsid w:val="00A26267"/>
    <w:rsid w:val="00A269CF"/>
    <w:rsid w:val="00A30AE9"/>
    <w:rsid w:val="00A31C2C"/>
    <w:rsid w:val="00A356B3"/>
    <w:rsid w:val="00A35813"/>
    <w:rsid w:val="00A364A1"/>
    <w:rsid w:val="00A36649"/>
    <w:rsid w:val="00A36D32"/>
    <w:rsid w:val="00A36E5F"/>
    <w:rsid w:val="00A37A08"/>
    <w:rsid w:val="00A401BC"/>
    <w:rsid w:val="00A40F25"/>
    <w:rsid w:val="00A423A7"/>
    <w:rsid w:val="00A430EB"/>
    <w:rsid w:val="00A44F7D"/>
    <w:rsid w:val="00A54C2F"/>
    <w:rsid w:val="00A608FD"/>
    <w:rsid w:val="00A60FC8"/>
    <w:rsid w:val="00A6177F"/>
    <w:rsid w:val="00A61A79"/>
    <w:rsid w:val="00A62A1C"/>
    <w:rsid w:val="00A63606"/>
    <w:rsid w:val="00A64AD2"/>
    <w:rsid w:val="00A64D76"/>
    <w:rsid w:val="00A650B3"/>
    <w:rsid w:val="00A65B9D"/>
    <w:rsid w:val="00A66062"/>
    <w:rsid w:val="00A66317"/>
    <w:rsid w:val="00A66328"/>
    <w:rsid w:val="00A66E9E"/>
    <w:rsid w:val="00A70AB3"/>
    <w:rsid w:val="00A710F1"/>
    <w:rsid w:val="00A71D3F"/>
    <w:rsid w:val="00A71FF1"/>
    <w:rsid w:val="00A7213D"/>
    <w:rsid w:val="00A76386"/>
    <w:rsid w:val="00A77136"/>
    <w:rsid w:val="00A7781C"/>
    <w:rsid w:val="00A84F3D"/>
    <w:rsid w:val="00A86DA7"/>
    <w:rsid w:val="00A90AD0"/>
    <w:rsid w:val="00A91DC0"/>
    <w:rsid w:val="00A91E49"/>
    <w:rsid w:val="00A9205A"/>
    <w:rsid w:val="00A953B4"/>
    <w:rsid w:val="00AA0FE4"/>
    <w:rsid w:val="00AA10CE"/>
    <w:rsid w:val="00AA12FD"/>
    <w:rsid w:val="00AA2A57"/>
    <w:rsid w:val="00AA2C9B"/>
    <w:rsid w:val="00AA5738"/>
    <w:rsid w:val="00AA5FE0"/>
    <w:rsid w:val="00AA6191"/>
    <w:rsid w:val="00AA65EF"/>
    <w:rsid w:val="00AA787F"/>
    <w:rsid w:val="00AA7EA1"/>
    <w:rsid w:val="00AB07C4"/>
    <w:rsid w:val="00AB0FBF"/>
    <w:rsid w:val="00AB3272"/>
    <w:rsid w:val="00AB5A9E"/>
    <w:rsid w:val="00AB5BA1"/>
    <w:rsid w:val="00AB6942"/>
    <w:rsid w:val="00AB7331"/>
    <w:rsid w:val="00AC056B"/>
    <w:rsid w:val="00AC0C82"/>
    <w:rsid w:val="00AC18D7"/>
    <w:rsid w:val="00AC2611"/>
    <w:rsid w:val="00AC2E6A"/>
    <w:rsid w:val="00AC3E12"/>
    <w:rsid w:val="00AC44EB"/>
    <w:rsid w:val="00AC71A6"/>
    <w:rsid w:val="00AD02EC"/>
    <w:rsid w:val="00AD05A6"/>
    <w:rsid w:val="00AD3292"/>
    <w:rsid w:val="00AD388F"/>
    <w:rsid w:val="00AD436F"/>
    <w:rsid w:val="00AD7473"/>
    <w:rsid w:val="00AE0854"/>
    <w:rsid w:val="00AE0AEE"/>
    <w:rsid w:val="00AE0F77"/>
    <w:rsid w:val="00AE1EFF"/>
    <w:rsid w:val="00AE2657"/>
    <w:rsid w:val="00AE4C5E"/>
    <w:rsid w:val="00AE52B8"/>
    <w:rsid w:val="00AE53E8"/>
    <w:rsid w:val="00AE643F"/>
    <w:rsid w:val="00AE7805"/>
    <w:rsid w:val="00AE7BCB"/>
    <w:rsid w:val="00AE7C72"/>
    <w:rsid w:val="00AF0726"/>
    <w:rsid w:val="00AF1125"/>
    <w:rsid w:val="00AF214C"/>
    <w:rsid w:val="00AF24B2"/>
    <w:rsid w:val="00AF4E13"/>
    <w:rsid w:val="00AF529C"/>
    <w:rsid w:val="00AF5345"/>
    <w:rsid w:val="00AF5B03"/>
    <w:rsid w:val="00AF5EB2"/>
    <w:rsid w:val="00AF60B7"/>
    <w:rsid w:val="00AF751E"/>
    <w:rsid w:val="00AF7F4A"/>
    <w:rsid w:val="00B00632"/>
    <w:rsid w:val="00B01528"/>
    <w:rsid w:val="00B01A0B"/>
    <w:rsid w:val="00B03791"/>
    <w:rsid w:val="00B03F2D"/>
    <w:rsid w:val="00B047F1"/>
    <w:rsid w:val="00B051CC"/>
    <w:rsid w:val="00B05237"/>
    <w:rsid w:val="00B0532A"/>
    <w:rsid w:val="00B107E1"/>
    <w:rsid w:val="00B17CC3"/>
    <w:rsid w:val="00B17FF8"/>
    <w:rsid w:val="00B20DA5"/>
    <w:rsid w:val="00B2162B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708"/>
    <w:rsid w:val="00B34F7E"/>
    <w:rsid w:val="00B35085"/>
    <w:rsid w:val="00B365C9"/>
    <w:rsid w:val="00B3783E"/>
    <w:rsid w:val="00B406F1"/>
    <w:rsid w:val="00B43BAA"/>
    <w:rsid w:val="00B44A32"/>
    <w:rsid w:val="00B457AA"/>
    <w:rsid w:val="00B45C22"/>
    <w:rsid w:val="00B46F5D"/>
    <w:rsid w:val="00B510D1"/>
    <w:rsid w:val="00B516F4"/>
    <w:rsid w:val="00B53695"/>
    <w:rsid w:val="00B552F4"/>
    <w:rsid w:val="00B56122"/>
    <w:rsid w:val="00B6021A"/>
    <w:rsid w:val="00B60853"/>
    <w:rsid w:val="00B618FA"/>
    <w:rsid w:val="00B61CD8"/>
    <w:rsid w:val="00B61DDE"/>
    <w:rsid w:val="00B622BA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222E"/>
    <w:rsid w:val="00B7336C"/>
    <w:rsid w:val="00B7548C"/>
    <w:rsid w:val="00B76C6A"/>
    <w:rsid w:val="00B76CDD"/>
    <w:rsid w:val="00B77794"/>
    <w:rsid w:val="00B80521"/>
    <w:rsid w:val="00B80677"/>
    <w:rsid w:val="00B81482"/>
    <w:rsid w:val="00B81FBF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57B7"/>
    <w:rsid w:val="00B96704"/>
    <w:rsid w:val="00B96E93"/>
    <w:rsid w:val="00B971AE"/>
    <w:rsid w:val="00B97AE8"/>
    <w:rsid w:val="00BA2289"/>
    <w:rsid w:val="00BA3745"/>
    <w:rsid w:val="00BA783E"/>
    <w:rsid w:val="00BB01C4"/>
    <w:rsid w:val="00BB1DDF"/>
    <w:rsid w:val="00BB1F05"/>
    <w:rsid w:val="00BB211A"/>
    <w:rsid w:val="00BB4665"/>
    <w:rsid w:val="00BB473F"/>
    <w:rsid w:val="00BB4A4E"/>
    <w:rsid w:val="00BC1CC8"/>
    <w:rsid w:val="00BC2D7C"/>
    <w:rsid w:val="00BC5B5E"/>
    <w:rsid w:val="00BC6124"/>
    <w:rsid w:val="00BC76D0"/>
    <w:rsid w:val="00BC78AB"/>
    <w:rsid w:val="00BD2C2E"/>
    <w:rsid w:val="00BD3529"/>
    <w:rsid w:val="00BE134F"/>
    <w:rsid w:val="00BE15DD"/>
    <w:rsid w:val="00BE3538"/>
    <w:rsid w:val="00BE4EA8"/>
    <w:rsid w:val="00BE56ED"/>
    <w:rsid w:val="00BE67E4"/>
    <w:rsid w:val="00BE77A5"/>
    <w:rsid w:val="00BF158F"/>
    <w:rsid w:val="00BF1A77"/>
    <w:rsid w:val="00BF1A98"/>
    <w:rsid w:val="00BF2576"/>
    <w:rsid w:val="00BF3F2C"/>
    <w:rsid w:val="00BF5106"/>
    <w:rsid w:val="00BF583E"/>
    <w:rsid w:val="00BF5D19"/>
    <w:rsid w:val="00BF5DF9"/>
    <w:rsid w:val="00C00153"/>
    <w:rsid w:val="00C00321"/>
    <w:rsid w:val="00C0043D"/>
    <w:rsid w:val="00C013C1"/>
    <w:rsid w:val="00C023AC"/>
    <w:rsid w:val="00C024B1"/>
    <w:rsid w:val="00C032E9"/>
    <w:rsid w:val="00C03950"/>
    <w:rsid w:val="00C04E50"/>
    <w:rsid w:val="00C053AA"/>
    <w:rsid w:val="00C05572"/>
    <w:rsid w:val="00C055DB"/>
    <w:rsid w:val="00C06758"/>
    <w:rsid w:val="00C10CA2"/>
    <w:rsid w:val="00C10E6A"/>
    <w:rsid w:val="00C1154C"/>
    <w:rsid w:val="00C11CA8"/>
    <w:rsid w:val="00C1279D"/>
    <w:rsid w:val="00C16581"/>
    <w:rsid w:val="00C17B97"/>
    <w:rsid w:val="00C20338"/>
    <w:rsid w:val="00C2114D"/>
    <w:rsid w:val="00C214E5"/>
    <w:rsid w:val="00C24B34"/>
    <w:rsid w:val="00C24F8E"/>
    <w:rsid w:val="00C27666"/>
    <w:rsid w:val="00C276B1"/>
    <w:rsid w:val="00C308AD"/>
    <w:rsid w:val="00C31091"/>
    <w:rsid w:val="00C32280"/>
    <w:rsid w:val="00C33673"/>
    <w:rsid w:val="00C342E0"/>
    <w:rsid w:val="00C343BD"/>
    <w:rsid w:val="00C3561A"/>
    <w:rsid w:val="00C36730"/>
    <w:rsid w:val="00C3716E"/>
    <w:rsid w:val="00C374D4"/>
    <w:rsid w:val="00C4141D"/>
    <w:rsid w:val="00C45AAA"/>
    <w:rsid w:val="00C46721"/>
    <w:rsid w:val="00C46EC8"/>
    <w:rsid w:val="00C470B7"/>
    <w:rsid w:val="00C47E65"/>
    <w:rsid w:val="00C50096"/>
    <w:rsid w:val="00C52FF7"/>
    <w:rsid w:val="00C536FD"/>
    <w:rsid w:val="00C546FF"/>
    <w:rsid w:val="00C54A1E"/>
    <w:rsid w:val="00C54B84"/>
    <w:rsid w:val="00C54C86"/>
    <w:rsid w:val="00C56178"/>
    <w:rsid w:val="00C56318"/>
    <w:rsid w:val="00C56687"/>
    <w:rsid w:val="00C56F97"/>
    <w:rsid w:val="00C571FB"/>
    <w:rsid w:val="00C577A9"/>
    <w:rsid w:val="00C57B91"/>
    <w:rsid w:val="00C60D99"/>
    <w:rsid w:val="00C62779"/>
    <w:rsid w:val="00C674B4"/>
    <w:rsid w:val="00C6787B"/>
    <w:rsid w:val="00C717FC"/>
    <w:rsid w:val="00C72455"/>
    <w:rsid w:val="00C73546"/>
    <w:rsid w:val="00C74392"/>
    <w:rsid w:val="00C74422"/>
    <w:rsid w:val="00C74C93"/>
    <w:rsid w:val="00C75948"/>
    <w:rsid w:val="00C76D3F"/>
    <w:rsid w:val="00C80BD3"/>
    <w:rsid w:val="00C8337E"/>
    <w:rsid w:val="00C83CDE"/>
    <w:rsid w:val="00C85682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2C8"/>
    <w:rsid w:val="00C97A89"/>
    <w:rsid w:val="00CA492E"/>
    <w:rsid w:val="00CA4C09"/>
    <w:rsid w:val="00CA4FA9"/>
    <w:rsid w:val="00CA5DBC"/>
    <w:rsid w:val="00CA61C6"/>
    <w:rsid w:val="00CA6716"/>
    <w:rsid w:val="00CA6DEF"/>
    <w:rsid w:val="00CA74CA"/>
    <w:rsid w:val="00CB0908"/>
    <w:rsid w:val="00CB09A1"/>
    <w:rsid w:val="00CB146D"/>
    <w:rsid w:val="00CB2567"/>
    <w:rsid w:val="00CB3F35"/>
    <w:rsid w:val="00CB4D1B"/>
    <w:rsid w:val="00CB5505"/>
    <w:rsid w:val="00CB79A7"/>
    <w:rsid w:val="00CC1780"/>
    <w:rsid w:val="00CC3536"/>
    <w:rsid w:val="00CC4A07"/>
    <w:rsid w:val="00CC4E9E"/>
    <w:rsid w:val="00CC4F1D"/>
    <w:rsid w:val="00CC6E1E"/>
    <w:rsid w:val="00CC7338"/>
    <w:rsid w:val="00CC7BDF"/>
    <w:rsid w:val="00CD2317"/>
    <w:rsid w:val="00CD26C9"/>
    <w:rsid w:val="00CD2B0E"/>
    <w:rsid w:val="00CD3D6F"/>
    <w:rsid w:val="00CD4895"/>
    <w:rsid w:val="00CD65C1"/>
    <w:rsid w:val="00CD671E"/>
    <w:rsid w:val="00CD683F"/>
    <w:rsid w:val="00CD6B90"/>
    <w:rsid w:val="00CD6DFA"/>
    <w:rsid w:val="00CD782D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2659"/>
    <w:rsid w:val="00CF540D"/>
    <w:rsid w:val="00CF559C"/>
    <w:rsid w:val="00CF661C"/>
    <w:rsid w:val="00CF6E6C"/>
    <w:rsid w:val="00CF77DC"/>
    <w:rsid w:val="00CF7D0F"/>
    <w:rsid w:val="00D0086F"/>
    <w:rsid w:val="00D01B22"/>
    <w:rsid w:val="00D02682"/>
    <w:rsid w:val="00D03E15"/>
    <w:rsid w:val="00D04C48"/>
    <w:rsid w:val="00D050CB"/>
    <w:rsid w:val="00D05C60"/>
    <w:rsid w:val="00D069EF"/>
    <w:rsid w:val="00D06F63"/>
    <w:rsid w:val="00D07DF0"/>
    <w:rsid w:val="00D13147"/>
    <w:rsid w:val="00D14046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37BBE"/>
    <w:rsid w:val="00D40E17"/>
    <w:rsid w:val="00D42242"/>
    <w:rsid w:val="00D43662"/>
    <w:rsid w:val="00D45208"/>
    <w:rsid w:val="00D45568"/>
    <w:rsid w:val="00D51C6E"/>
    <w:rsid w:val="00D51D87"/>
    <w:rsid w:val="00D52DAF"/>
    <w:rsid w:val="00D53CE2"/>
    <w:rsid w:val="00D543F3"/>
    <w:rsid w:val="00D609E5"/>
    <w:rsid w:val="00D636FC"/>
    <w:rsid w:val="00D651BC"/>
    <w:rsid w:val="00D65348"/>
    <w:rsid w:val="00D66971"/>
    <w:rsid w:val="00D67E83"/>
    <w:rsid w:val="00D708A9"/>
    <w:rsid w:val="00D708B7"/>
    <w:rsid w:val="00D71896"/>
    <w:rsid w:val="00D748E1"/>
    <w:rsid w:val="00D755A7"/>
    <w:rsid w:val="00D75ECC"/>
    <w:rsid w:val="00D77B37"/>
    <w:rsid w:val="00D80173"/>
    <w:rsid w:val="00D80B32"/>
    <w:rsid w:val="00D81357"/>
    <w:rsid w:val="00D81D4D"/>
    <w:rsid w:val="00D823A9"/>
    <w:rsid w:val="00D83A97"/>
    <w:rsid w:val="00D83E51"/>
    <w:rsid w:val="00D83FB6"/>
    <w:rsid w:val="00D84FF9"/>
    <w:rsid w:val="00D864D9"/>
    <w:rsid w:val="00D90217"/>
    <w:rsid w:val="00D9048E"/>
    <w:rsid w:val="00D91F7D"/>
    <w:rsid w:val="00D92A5F"/>
    <w:rsid w:val="00D95224"/>
    <w:rsid w:val="00D95989"/>
    <w:rsid w:val="00D96184"/>
    <w:rsid w:val="00D96C89"/>
    <w:rsid w:val="00D97320"/>
    <w:rsid w:val="00DA1D51"/>
    <w:rsid w:val="00DA50AA"/>
    <w:rsid w:val="00DA52E8"/>
    <w:rsid w:val="00DA6836"/>
    <w:rsid w:val="00DA6C57"/>
    <w:rsid w:val="00DB4817"/>
    <w:rsid w:val="00DB4CF9"/>
    <w:rsid w:val="00DC2A0C"/>
    <w:rsid w:val="00DC54A4"/>
    <w:rsid w:val="00DD2C65"/>
    <w:rsid w:val="00DD491D"/>
    <w:rsid w:val="00DD593A"/>
    <w:rsid w:val="00DD7BB6"/>
    <w:rsid w:val="00DE1FE9"/>
    <w:rsid w:val="00DE23F2"/>
    <w:rsid w:val="00DE3558"/>
    <w:rsid w:val="00DE38A1"/>
    <w:rsid w:val="00DE4B32"/>
    <w:rsid w:val="00DE5012"/>
    <w:rsid w:val="00DE591C"/>
    <w:rsid w:val="00DE65E0"/>
    <w:rsid w:val="00DE68E0"/>
    <w:rsid w:val="00DE6AEA"/>
    <w:rsid w:val="00DF20F8"/>
    <w:rsid w:val="00DF274C"/>
    <w:rsid w:val="00DF2811"/>
    <w:rsid w:val="00DF2AF5"/>
    <w:rsid w:val="00DF3C21"/>
    <w:rsid w:val="00DF42DB"/>
    <w:rsid w:val="00DF6487"/>
    <w:rsid w:val="00DF6901"/>
    <w:rsid w:val="00E0010B"/>
    <w:rsid w:val="00E00E5A"/>
    <w:rsid w:val="00E0144B"/>
    <w:rsid w:val="00E01976"/>
    <w:rsid w:val="00E0203D"/>
    <w:rsid w:val="00E03AF1"/>
    <w:rsid w:val="00E03F63"/>
    <w:rsid w:val="00E04BEC"/>
    <w:rsid w:val="00E06001"/>
    <w:rsid w:val="00E102BB"/>
    <w:rsid w:val="00E118ED"/>
    <w:rsid w:val="00E126E0"/>
    <w:rsid w:val="00E1351B"/>
    <w:rsid w:val="00E13656"/>
    <w:rsid w:val="00E1642A"/>
    <w:rsid w:val="00E1655E"/>
    <w:rsid w:val="00E17D68"/>
    <w:rsid w:val="00E20BD3"/>
    <w:rsid w:val="00E21CDF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18B5"/>
    <w:rsid w:val="00E32E47"/>
    <w:rsid w:val="00E33DBD"/>
    <w:rsid w:val="00E34AAD"/>
    <w:rsid w:val="00E34C91"/>
    <w:rsid w:val="00E356CB"/>
    <w:rsid w:val="00E364D8"/>
    <w:rsid w:val="00E36BE2"/>
    <w:rsid w:val="00E3755B"/>
    <w:rsid w:val="00E37CC9"/>
    <w:rsid w:val="00E42270"/>
    <w:rsid w:val="00E4330F"/>
    <w:rsid w:val="00E43930"/>
    <w:rsid w:val="00E44E3C"/>
    <w:rsid w:val="00E45CD7"/>
    <w:rsid w:val="00E46DBD"/>
    <w:rsid w:val="00E4759B"/>
    <w:rsid w:val="00E50B8E"/>
    <w:rsid w:val="00E50FBC"/>
    <w:rsid w:val="00E52BE0"/>
    <w:rsid w:val="00E544CF"/>
    <w:rsid w:val="00E5485A"/>
    <w:rsid w:val="00E562B4"/>
    <w:rsid w:val="00E568E1"/>
    <w:rsid w:val="00E56CE6"/>
    <w:rsid w:val="00E574FC"/>
    <w:rsid w:val="00E60629"/>
    <w:rsid w:val="00E60695"/>
    <w:rsid w:val="00E61043"/>
    <w:rsid w:val="00E61CF3"/>
    <w:rsid w:val="00E61E4D"/>
    <w:rsid w:val="00E63E75"/>
    <w:rsid w:val="00E63FD5"/>
    <w:rsid w:val="00E6515F"/>
    <w:rsid w:val="00E65649"/>
    <w:rsid w:val="00E65AAE"/>
    <w:rsid w:val="00E65BF2"/>
    <w:rsid w:val="00E672C7"/>
    <w:rsid w:val="00E674FB"/>
    <w:rsid w:val="00E70586"/>
    <w:rsid w:val="00E73406"/>
    <w:rsid w:val="00E74B8C"/>
    <w:rsid w:val="00E74DD3"/>
    <w:rsid w:val="00E75B91"/>
    <w:rsid w:val="00E7625C"/>
    <w:rsid w:val="00E76BC5"/>
    <w:rsid w:val="00E7781F"/>
    <w:rsid w:val="00E810FE"/>
    <w:rsid w:val="00E824FD"/>
    <w:rsid w:val="00E83879"/>
    <w:rsid w:val="00E84A68"/>
    <w:rsid w:val="00E8596C"/>
    <w:rsid w:val="00E8644B"/>
    <w:rsid w:val="00E864A9"/>
    <w:rsid w:val="00E865C0"/>
    <w:rsid w:val="00E87B01"/>
    <w:rsid w:val="00E900AF"/>
    <w:rsid w:val="00E90D3D"/>
    <w:rsid w:val="00E9176C"/>
    <w:rsid w:val="00E91CC1"/>
    <w:rsid w:val="00E93FCD"/>
    <w:rsid w:val="00E94FC2"/>
    <w:rsid w:val="00E95C92"/>
    <w:rsid w:val="00E96EBC"/>
    <w:rsid w:val="00E97CC8"/>
    <w:rsid w:val="00EA0984"/>
    <w:rsid w:val="00EA3C71"/>
    <w:rsid w:val="00EA50DE"/>
    <w:rsid w:val="00EA5A8D"/>
    <w:rsid w:val="00EA5DD7"/>
    <w:rsid w:val="00EA61A2"/>
    <w:rsid w:val="00EA689F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403E"/>
    <w:rsid w:val="00EB5AFB"/>
    <w:rsid w:val="00EB7589"/>
    <w:rsid w:val="00EC0D2E"/>
    <w:rsid w:val="00EC1E91"/>
    <w:rsid w:val="00EC37C3"/>
    <w:rsid w:val="00EC3A18"/>
    <w:rsid w:val="00EC520A"/>
    <w:rsid w:val="00EC5217"/>
    <w:rsid w:val="00EC55CB"/>
    <w:rsid w:val="00EC5C09"/>
    <w:rsid w:val="00EC5E1D"/>
    <w:rsid w:val="00EC7A99"/>
    <w:rsid w:val="00ED073D"/>
    <w:rsid w:val="00ED0CFD"/>
    <w:rsid w:val="00ED0ED7"/>
    <w:rsid w:val="00ED12E2"/>
    <w:rsid w:val="00ED1E58"/>
    <w:rsid w:val="00ED26C2"/>
    <w:rsid w:val="00ED28E0"/>
    <w:rsid w:val="00ED6B08"/>
    <w:rsid w:val="00ED6E07"/>
    <w:rsid w:val="00ED7EDF"/>
    <w:rsid w:val="00EE0DDE"/>
    <w:rsid w:val="00EE298B"/>
    <w:rsid w:val="00EE2BCD"/>
    <w:rsid w:val="00EE47A2"/>
    <w:rsid w:val="00EE622A"/>
    <w:rsid w:val="00EE6DB9"/>
    <w:rsid w:val="00EF21E1"/>
    <w:rsid w:val="00EF25DD"/>
    <w:rsid w:val="00EF462D"/>
    <w:rsid w:val="00EF4908"/>
    <w:rsid w:val="00EF5B96"/>
    <w:rsid w:val="00EF67C4"/>
    <w:rsid w:val="00EF6C78"/>
    <w:rsid w:val="00F00618"/>
    <w:rsid w:val="00F00669"/>
    <w:rsid w:val="00F018B7"/>
    <w:rsid w:val="00F01ED5"/>
    <w:rsid w:val="00F06C54"/>
    <w:rsid w:val="00F1028E"/>
    <w:rsid w:val="00F11047"/>
    <w:rsid w:val="00F11576"/>
    <w:rsid w:val="00F115AA"/>
    <w:rsid w:val="00F117D2"/>
    <w:rsid w:val="00F12BB1"/>
    <w:rsid w:val="00F12BCE"/>
    <w:rsid w:val="00F13D85"/>
    <w:rsid w:val="00F15F6A"/>
    <w:rsid w:val="00F16B41"/>
    <w:rsid w:val="00F171ED"/>
    <w:rsid w:val="00F17700"/>
    <w:rsid w:val="00F20788"/>
    <w:rsid w:val="00F214DB"/>
    <w:rsid w:val="00F22502"/>
    <w:rsid w:val="00F23466"/>
    <w:rsid w:val="00F2429D"/>
    <w:rsid w:val="00F24571"/>
    <w:rsid w:val="00F245C8"/>
    <w:rsid w:val="00F275D7"/>
    <w:rsid w:val="00F27B66"/>
    <w:rsid w:val="00F306A2"/>
    <w:rsid w:val="00F31F11"/>
    <w:rsid w:val="00F320EE"/>
    <w:rsid w:val="00F32CFE"/>
    <w:rsid w:val="00F32EF9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47905"/>
    <w:rsid w:val="00F5033A"/>
    <w:rsid w:val="00F5105D"/>
    <w:rsid w:val="00F520A4"/>
    <w:rsid w:val="00F557E9"/>
    <w:rsid w:val="00F56AA9"/>
    <w:rsid w:val="00F57E33"/>
    <w:rsid w:val="00F61E47"/>
    <w:rsid w:val="00F61E7A"/>
    <w:rsid w:val="00F6436F"/>
    <w:rsid w:val="00F6596E"/>
    <w:rsid w:val="00F6679F"/>
    <w:rsid w:val="00F67CAA"/>
    <w:rsid w:val="00F71E30"/>
    <w:rsid w:val="00F71EC0"/>
    <w:rsid w:val="00F72F47"/>
    <w:rsid w:val="00F81CAF"/>
    <w:rsid w:val="00F82346"/>
    <w:rsid w:val="00F82796"/>
    <w:rsid w:val="00F83A61"/>
    <w:rsid w:val="00F86243"/>
    <w:rsid w:val="00F86839"/>
    <w:rsid w:val="00F8782A"/>
    <w:rsid w:val="00F87942"/>
    <w:rsid w:val="00F90904"/>
    <w:rsid w:val="00F90CCE"/>
    <w:rsid w:val="00F9162E"/>
    <w:rsid w:val="00F9236A"/>
    <w:rsid w:val="00F929D1"/>
    <w:rsid w:val="00F93559"/>
    <w:rsid w:val="00F948AD"/>
    <w:rsid w:val="00F9748F"/>
    <w:rsid w:val="00F979A8"/>
    <w:rsid w:val="00F97E31"/>
    <w:rsid w:val="00F97F8A"/>
    <w:rsid w:val="00FA028D"/>
    <w:rsid w:val="00FA078D"/>
    <w:rsid w:val="00FA1442"/>
    <w:rsid w:val="00FA1696"/>
    <w:rsid w:val="00FA1D06"/>
    <w:rsid w:val="00FA3783"/>
    <w:rsid w:val="00FA4086"/>
    <w:rsid w:val="00FA4E2E"/>
    <w:rsid w:val="00FA68F1"/>
    <w:rsid w:val="00FA6B98"/>
    <w:rsid w:val="00FA6CD2"/>
    <w:rsid w:val="00FB028A"/>
    <w:rsid w:val="00FB18B5"/>
    <w:rsid w:val="00FB1C7E"/>
    <w:rsid w:val="00FB31E1"/>
    <w:rsid w:val="00FB3E48"/>
    <w:rsid w:val="00FB41F7"/>
    <w:rsid w:val="00FB4811"/>
    <w:rsid w:val="00FB5FD1"/>
    <w:rsid w:val="00FB6E64"/>
    <w:rsid w:val="00FC01D2"/>
    <w:rsid w:val="00FC094C"/>
    <w:rsid w:val="00FC1338"/>
    <w:rsid w:val="00FC183E"/>
    <w:rsid w:val="00FC3BAE"/>
    <w:rsid w:val="00FC4419"/>
    <w:rsid w:val="00FC4E8E"/>
    <w:rsid w:val="00FC6102"/>
    <w:rsid w:val="00FC7004"/>
    <w:rsid w:val="00FC7166"/>
    <w:rsid w:val="00FC7D26"/>
    <w:rsid w:val="00FD06B6"/>
    <w:rsid w:val="00FD0D5E"/>
    <w:rsid w:val="00FD1399"/>
    <w:rsid w:val="00FD146A"/>
    <w:rsid w:val="00FD1594"/>
    <w:rsid w:val="00FD1B57"/>
    <w:rsid w:val="00FD1DDA"/>
    <w:rsid w:val="00FD45BD"/>
    <w:rsid w:val="00FD47E8"/>
    <w:rsid w:val="00FD4B4C"/>
    <w:rsid w:val="00FD5432"/>
    <w:rsid w:val="00FD63E4"/>
    <w:rsid w:val="00FD710E"/>
    <w:rsid w:val="00FE00CB"/>
    <w:rsid w:val="00FE09E6"/>
    <w:rsid w:val="00FE24BA"/>
    <w:rsid w:val="00FE277E"/>
    <w:rsid w:val="00FE38BE"/>
    <w:rsid w:val="00FE5B99"/>
    <w:rsid w:val="00FE60DD"/>
    <w:rsid w:val="00FE63F6"/>
    <w:rsid w:val="00FE7C89"/>
    <w:rsid w:val="00FF4296"/>
    <w:rsid w:val="00FF4DD0"/>
    <w:rsid w:val="00FF5229"/>
    <w:rsid w:val="00FF59C8"/>
    <w:rsid w:val="00FF6705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D5159"/>
  <w15:docId w15:val="{0F37ABE2-4DF4-4957-BAA1-B8125A8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3D85"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3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AE1"/>
  </w:style>
  <w:style w:type="paragraph" w:styleId="Pidipagina">
    <w:name w:val="footer"/>
    <w:basedOn w:val="Normale"/>
    <w:link w:val="PidipaginaCarattere"/>
    <w:uiPriority w:val="99"/>
    <w:unhideWhenUsed/>
    <w:rsid w:val="000F2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AE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75D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0B7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750E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89282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AB07C4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073CA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1C44CB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2B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sites/default/files/documents/COVID-19-interim-vaccination-coverage-EU-EEA-2023-2024.pdf" TargetMode="External"/><Relationship Id="rId13" Type="http://schemas.openxmlformats.org/officeDocument/2006/relationships/hyperlink" Target="mailto:ufficio.stampa@gimbe.or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rovanorme.salute.gov.it/norme/renderNormsanPdf?anno=2023&amp;codLeg=95893&amp;parte=1%20&amp;serie=nul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vanorme.salute.gov.it/norme/renderNormsanPdf?anno=2023&amp;codLeg=96278&amp;parte=1%20&amp;serie=nul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azzettaufficiale.it/atto/serie_generale/caricaDettaglioAtto/originario?atto.dataPubblicazioneGazzetta=2023-09-22&amp;atto.codiceRedazionale=23A05309&amp;elenco30giorni=true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governo.it/it/cscovid19/report-vaccini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80AA-A7B8-4397-8DB5-D84D5B00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Luca Bellusci</cp:lastModifiedBy>
  <cp:revision>13</cp:revision>
  <cp:lastPrinted>2024-01-31T13:35:00Z</cp:lastPrinted>
  <dcterms:created xsi:type="dcterms:W3CDTF">2024-01-31T13:56:00Z</dcterms:created>
  <dcterms:modified xsi:type="dcterms:W3CDTF">2024-02-01T09:03:00Z</dcterms:modified>
</cp:coreProperties>
</file>